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FA6A4F" w14:textId="4ACA28A1" w:rsidR="774024D5" w:rsidRPr="00295A62" w:rsidRDefault="774024D5" w:rsidP="774024D5">
      <w:pPr>
        <w:rPr>
          <w:rFonts w:asciiTheme="minorHAnsi" w:hAnsiTheme="minorHAnsi" w:cstheme="minorHAnsi"/>
          <w:b/>
          <w:bCs/>
        </w:rPr>
      </w:pPr>
      <w:r w:rsidRPr="00295A62">
        <w:rPr>
          <w:rFonts w:asciiTheme="minorHAnsi" w:hAnsiTheme="minorHAnsi" w:cstheme="minorHAnsi"/>
          <w:b/>
          <w:bCs/>
        </w:rPr>
        <w:t>Attachment E – Business Proposal</w:t>
      </w:r>
      <w:r w:rsidR="0080666B" w:rsidRPr="00295A62">
        <w:rPr>
          <w:rFonts w:asciiTheme="minorHAnsi" w:hAnsiTheme="minorHAnsi" w:cstheme="minorHAnsi"/>
          <w:b/>
          <w:bCs/>
        </w:rPr>
        <w:t xml:space="preserve"> Template</w:t>
      </w:r>
    </w:p>
    <w:p w14:paraId="13F39382" w14:textId="213F5592" w:rsidR="774024D5" w:rsidRPr="00295A62" w:rsidRDefault="774024D5" w:rsidP="774024D5">
      <w:pPr>
        <w:rPr>
          <w:rFonts w:asciiTheme="minorHAnsi" w:hAnsiTheme="minorHAnsi" w:cstheme="minorHAnsi"/>
          <w:b/>
          <w:bCs/>
        </w:rPr>
      </w:pPr>
    </w:p>
    <w:p w14:paraId="2FE2CCC4" w14:textId="77777777" w:rsidR="0009502C" w:rsidRPr="00295A62" w:rsidRDefault="0009502C" w:rsidP="774024D5">
      <w:pPr>
        <w:rPr>
          <w:rFonts w:asciiTheme="minorHAnsi" w:hAnsiTheme="minorHAnsi" w:cstheme="minorHAnsi"/>
          <w:b/>
          <w:bCs/>
        </w:rPr>
      </w:pPr>
      <w:r w:rsidRPr="00295A62">
        <w:rPr>
          <w:rFonts w:asciiTheme="minorHAnsi" w:hAnsiTheme="minorHAnsi" w:cstheme="minorHAnsi"/>
          <w:b/>
          <w:bCs/>
        </w:rPr>
        <w:t>Instructions:  Please provide answers in the shaded areas to all questions.  Reference all attachments in</w:t>
      </w:r>
      <w:r w:rsidR="002960D5" w:rsidRPr="00295A62">
        <w:rPr>
          <w:rFonts w:asciiTheme="minorHAnsi" w:hAnsiTheme="minorHAnsi" w:cstheme="minorHAnsi"/>
          <w:b/>
          <w:bCs/>
        </w:rPr>
        <w:t xml:space="preserve"> the shaded area</w:t>
      </w:r>
      <w:r w:rsidRPr="00295A62">
        <w:rPr>
          <w:rFonts w:asciiTheme="minorHAnsi" w:hAnsiTheme="minorHAnsi" w:cstheme="minorHAnsi"/>
          <w:b/>
          <w:bCs/>
        </w:rPr>
        <w:t xml:space="preserve">.   </w:t>
      </w:r>
    </w:p>
    <w:p w14:paraId="2DDB946B" w14:textId="77777777" w:rsidR="0009502C" w:rsidRPr="00295A62" w:rsidRDefault="0009502C" w:rsidP="0009502C">
      <w:pPr>
        <w:rPr>
          <w:rFonts w:asciiTheme="minorHAnsi" w:hAnsiTheme="minorHAnsi" w:cstheme="minorHAnsi"/>
          <w:szCs w:val="24"/>
        </w:rPr>
      </w:pPr>
    </w:p>
    <w:p w14:paraId="5BD99EEB" w14:textId="77777777" w:rsidR="0009502C" w:rsidRPr="00295A62" w:rsidRDefault="0009502C" w:rsidP="00405269">
      <w:pPr>
        <w:widowControl/>
        <w:numPr>
          <w:ilvl w:val="2"/>
          <w:numId w:val="15"/>
        </w:numPr>
        <w:jc w:val="both"/>
        <w:rPr>
          <w:rFonts w:asciiTheme="minorHAnsi" w:hAnsiTheme="minorHAnsi" w:cstheme="minorHAnsi"/>
          <w:szCs w:val="24"/>
        </w:rPr>
      </w:pPr>
      <w:r w:rsidRPr="00295A62">
        <w:rPr>
          <w:rFonts w:asciiTheme="minorHAnsi" w:hAnsiTheme="minorHAnsi" w:cstheme="minorHAnsi"/>
          <w:b/>
          <w:szCs w:val="24"/>
        </w:rPr>
        <w:t>General</w:t>
      </w:r>
      <w:r w:rsidR="00FD5220" w:rsidRPr="00295A62">
        <w:rPr>
          <w:rFonts w:asciiTheme="minorHAnsi" w:hAnsiTheme="minorHAnsi" w:cstheme="minorHAnsi"/>
          <w:b/>
          <w:szCs w:val="24"/>
        </w:rPr>
        <w:t xml:space="preserve"> (optional)</w:t>
      </w:r>
      <w:r w:rsidRPr="00295A62">
        <w:rPr>
          <w:rFonts w:asciiTheme="minorHAnsi" w:hAnsiTheme="minorHAnsi" w:cstheme="minorHAnsi"/>
          <w:b/>
          <w:szCs w:val="24"/>
        </w:rPr>
        <w:t xml:space="preserve"> -</w:t>
      </w:r>
      <w:r w:rsidRPr="00295A62">
        <w:rPr>
          <w:rFonts w:asciiTheme="minorHAnsi" w:hAnsiTheme="minorHAnsi" w:cstheme="minorHAnsi"/>
          <w:szCs w:val="24"/>
        </w:rPr>
        <w:t xml:space="preserve"> Please introduce or summarize any information the Respondent deems relevant or important to the State’s successful acquisition of the products and/or services requested in this RFP.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46FBCB25" w14:textId="77777777" w:rsidTr="002960D5">
        <w:tc>
          <w:tcPr>
            <w:tcW w:w="8856" w:type="dxa"/>
            <w:shd w:val="clear" w:color="auto" w:fill="FFFF99"/>
          </w:tcPr>
          <w:p w14:paraId="6E3870E6" w14:textId="17FFCDC5" w:rsidR="00AC5E35" w:rsidRPr="00295A62" w:rsidRDefault="00AC5E35" w:rsidP="00AC5E35">
            <w:pPr>
              <w:spacing w:after="120"/>
              <w:rPr>
                <w:rFonts w:asciiTheme="minorHAnsi" w:eastAsia="Franklin Gothic Book" w:hAnsiTheme="minorHAnsi" w:cstheme="minorHAnsi"/>
                <w:snapToGrid/>
                <w:szCs w:val="24"/>
              </w:rPr>
            </w:pPr>
            <w:r w:rsidRPr="00295A62">
              <w:rPr>
                <w:rFonts w:asciiTheme="minorHAnsi" w:eastAsia="Franklin Gothic Book" w:hAnsiTheme="minorHAnsi" w:cstheme="minorHAnsi"/>
                <w:snapToGrid/>
                <w:color w:val="000000" w:themeColor="text1"/>
                <w:szCs w:val="24"/>
              </w:rPr>
              <w:t>A highly visible, innovative, results-driven workforce services solution is imperative as the cost of poverty on the well-being of individuals and families in Indiana has far-reaching consequences. In 2021, the number of individuals in Indiana living in poverty was estimated at 12.1% with a projected continued growth in population. The average number of families receiving TANF in 2022 is 3,933 with 611,203 families relying on SNAP for food security (</w:t>
            </w:r>
            <w:r w:rsidRPr="00295A62">
              <w:rPr>
                <w:rFonts w:asciiTheme="minorHAnsi" w:eastAsia="Franklin Gothic Book" w:hAnsiTheme="minorHAnsi" w:cstheme="minorHAnsi"/>
                <w:i/>
                <w:snapToGrid/>
                <w:color w:val="000000" w:themeColor="text1"/>
                <w:szCs w:val="24"/>
              </w:rPr>
              <w:t>Source: STATS Indiana).</w:t>
            </w:r>
          </w:p>
          <w:p w14:paraId="06501448"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Assisting individuals in achieving economic independence is our core business. In partnership with FSSA, subcontractors, community-based organizations, and workforce system partners, Equus targets </w:t>
            </w:r>
            <w:r w:rsidRPr="00AC5E35">
              <w:rPr>
                <w:rFonts w:asciiTheme="minorHAnsi" w:eastAsia="Franklin Gothic Book" w:hAnsiTheme="minorHAnsi" w:cstheme="minorHAnsi"/>
                <w:b/>
                <w:bCs/>
                <w:snapToGrid/>
                <w:color w:val="000000" w:themeColor="text1"/>
                <w:szCs w:val="24"/>
              </w:rPr>
              <w:t>increased</w:t>
            </w:r>
            <w:r w:rsidRPr="00AC5E35">
              <w:rPr>
                <w:rFonts w:asciiTheme="minorHAnsi" w:eastAsia="Franklin Gothic Book" w:hAnsiTheme="minorHAnsi" w:cstheme="minorHAnsi"/>
                <w:b/>
                <w:snapToGrid/>
                <w:color w:val="000000" w:themeColor="text1"/>
                <w:szCs w:val="24"/>
              </w:rPr>
              <w:t xml:space="preserve"> engagement for SNAP E&amp;T participants by 40%</w:t>
            </w:r>
            <w:r w:rsidRPr="00AC5E35">
              <w:rPr>
                <w:rFonts w:asciiTheme="minorHAnsi" w:eastAsia="Franklin Gothic Book" w:hAnsiTheme="minorHAnsi" w:cstheme="minorHAnsi"/>
                <w:snapToGrid/>
                <w:color w:val="000000" w:themeColor="text1"/>
                <w:szCs w:val="24"/>
              </w:rPr>
              <w:t xml:space="preserve"> and increase engagement in TANF work activities to bring the </w:t>
            </w:r>
            <w:r w:rsidRPr="00AC5E35">
              <w:rPr>
                <w:rFonts w:asciiTheme="minorHAnsi" w:eastAsia="Franklin Gothic Book" w:hAnsiTheme="minorHAnsi" w:cstheme="minorHAnsi"/>
                <w:b/>
                <w:snapToGrid/>
                <w:color w:val="000000" w:themeColor="text1"/>
                <w:szCs w:val="24"/>
              </w:rPr>
              <w:t>work participation rate above the national average for TANF recipients</w:t>
            </w:r>
            <w:r w:rsidRPr="00AC5E35">
              <w:rPr>
                <w:rFonts w:asciiTheme="minorHAnsi" w:eastAsia="Franklin Gothic Book" w:hAnsiTheme="minorHAnsi" w:cstheme="minorHAnsi"/>
                <w:snapToGrid/>
                <w:color w:val="000000" w:themeColor="text1"/>
                <w:szCs w:val="24"/>
              </w:rPr>
              <w:t>.</w:t>
            </w:r>
          </w:p>
          <w:p w14:paraId="4926B0D9" w14:textId="271626D8" w:rsidR="00AC5E35" w:rsidRPr="00AC5E35" w:rsidRDefault="00CE6CA6" w:rsidP="00AC5E35">
            <w:pPr>
              <w:widowControl/>
              <w:spacing w:after="120"/>
              <w:rPr>
                <w:rFonts w:asciiTheme="minorHAnsi" w:eastAsia="Franklin Gothic Book" w:hAnsiTheme="minorHAnsi" w:cstheme="minorHAnsi"/>
                <w:snapToGrid/>
                <w:szCs w:val="24"/>
              </w:rPr>
            </w:pPr>
            <w:r>
              <w:rPr>
                <w:rFonts w:asciiTheme="minorHAnsi" w:eastAsia="Franklin Gothic Book" w:hAnsiTheme="minorHAnsi" w:cstheme="minorHAnsi"/>
                <w:snapToGrid/>
                <w:szCs w:val="24"/>
              </w:rPr>
              <w:t>At Equus Workforce Solutions</w:t>
            </w:r>
            <w:r w:rsidR="00DA7974">
              <w:rPr>
                <w:rFonts w:asciiTheme="minorHAnsi" w:eastAsia="Franklin Gothic Book" w:hAnsiTheme="minorHAnsi" w:cstheme="minorHAnsi"/>
                <w:snapToGrid/>
                <w:szCs w:val="24"/>
              </w:rPr>
              <w:t>,</w:t>
            </w:r>
            <w:r>
              <w:rPr>
                <w:rFonts w:asciiTheme="minorHAnsi" w:eastAsia="Franklin Gothic Book" w:hAnsiTheme="minorHAnsi" w:cstheme="minorHAnsi"/>
                <w:snapToGrid/>
                <w:szCs w:val="24"/>
              </w:rPr>
              <w:t xml:space="preserve"> o</w:t>
            </w:r>
            <w:r w:rsidR="00AC5E35" w:rsidRPr="00AC5E35">
              <w:rPr>
                <w:rFonts w:asciiTheme="minorHAnsi" w:eastAsia="Franklin Gothic Book" w:hAnsiTheme="minorHAnsi" w:cstheme="minorHAnsi"/>
                <w:snapToGrid/>
                <w:szCs w:val="24"/>
              </w:rPr>
              <w:t>ur mission is to change lives, advance economies, and transform communities through industry-leading solutions</w:t>
            </w:r>
            <w:r w:rsidR="00AC5E35" w:rsidRPr="00AC5E35" w:rsidDel="00DD224E">
              <w:rPr>
                <w:rFonts w:asciiTheme="minorHAnsi" w:eastAsia="Franklin Gothic Book" w:hAnsiTheme="minorHAnsi" w:cstheme="minorHAnsi"/>
                <w:snapToGrid/>
                <w:szCs w:val="24"/>
              </w:rPr>
              <w:t>.</w:t>
            </w:r>
            <w:r w:rsidR="00AC5E35" w:rsidRPr="00AC5E35">
              <w:rPr>
                <w:rFonts w:asciiTheme="minorHAnsi" w:eastAsia="Franklin Gothic Book" w:hAnsiTheme="minorHAnsi" w:cstheme="minorHAnsi"/>
                <w:snapToGrid/>
                <w:szCs w:val="24"/>
              </w:rPr>
              <w:t xml:space="preserve"> We employ an evidenced-based, person-centered case management model designed to provide program recipients the skills and resources needed to obtain and retain full-time employment with opportunities for advancement in the workplace and eliminate the need for assistance. To ensure an exemplary customer experience, our organizational culture is built around the </w:t>
            </w:r>
            <w:r w:rsidR="00AC5E35" w:rsidRPr="00AC5E35">
              <w:rPr>
                <w:rFonts w:asciiTheme="minorHAnsi" w:eastAsia="Franklin Gothic Book" w:hAnsiTheme="minorHAnsi" w:cstheme="minorHAnsi"/>
                <w:b/>
                <w:snapToGrid/>
                <w:szCs w:val="24"/>
              </w:rPr>
              <w:t>H.E.A.R.T.</w:t>
            </w:r>
            <w:r w:rsidR="00AC5E35" w:rsidRPr="00AC5E35">
              <w:rPr>
                <w:rFonts w:asciiTheme="minorHAnsi" w:eastAsia="Franklin Gothic Book" w:hAnsiTheme="minorHAnsi" w:cstheme="minorHAnsi"/>
                <w:snapToGrid/>
                <w:szCs w:val="24"/>
              </w:rPr>
              <w:t xml:space="preserve"> perspective. </w:t>
            </w:r>
          </w:p>
          <w:p w14:paraId="6C5B527D" w14:textId="77777777" w:rsidR="00AC5E35" w:rsidRPr="00AC5E35" w:rsidRDefault="00AC5E35" w:rsidP="00AC5E35">
            <w:pPr>
              <w:widowControl/>
              <w:numPr>
                <w:ilvl w:val="0"/>
                <w:numId w:val="25"/>
              </w:numPr>
              <w:spacing w:after="120" w:line="259" w:lineRule="auto"/>
              <w:contextualSpacing/>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szCs w:val="24"/>
              </w:rPr>
              <w:t>Honor- We honor each other and the communities we serve</w:t>
            </w:r>
          </w:p>
          <w:p w14:paraId="06788790" w14:textId="77777777" w:rsidR="00AC5E35" w:rsidRPr="00AC5E35" w:rsidRDefault="00AC5E35" w:rsidP="00AC5E35">
            <w:pPr>
              <w:widowControl/>
              <w:numPr>
                <w:ilvl w:val="0"/>
                <w:numId w:val="25"/>
              </w:numPr>
              <w:spacing w:after="120" w:line="259" w:lineRule="auto"/>
              <w:contextualSpacing/>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szCs w:val="24"/>
              </w:rPr>
              <w:t>Equity- All people have equitable access to opportunity and advancement</w:t>
            </w:r>
          </w:p>
          <w:p w14:paraId="58F5666B" w14:textId="77777777" w:rsidR="00AC5E35" w:rsidRPr="00AC5E35" w:rsidRDefault="00AC5E35" w:rsidP="00AC5E35">
            <w:pPr>
              <w:widowControl/>
              <w:numPr>
                <w:ilvl w:val="0"/>
                <w:numId w:val="25"/>
              </w:numPr>
              <w:spacing w:after="120" w:line="259" w:lineRule="auto"/>
              <w:contextualSpacing/>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szCs w:val="24"/>
              </w:rPr>
              <w:t>Accountability- We are accountable to deliver on expectations of those we serve and accept responsibility for our actions</w:t>
            </w:r>
          </w:p>
          <w:p w14:paraId="5966FF2C" w14:textId="77777777" w:rsidR="00AC5E35" w:rsidRPr="00AC5E35" w:rsidRDefault="00AC5E35" w:rsidP="00AC5E35">
            <w:pPr>
              <w:widowControl/>
              <w:numPr>
                <w:ilvl w:val="0"/>
                <w:numId w:val="25"/>
              </w:numPr>
              <w:spacing w:after="120" w:line="259" w:lineRule="auto"/>
              <w:contextualSpacing/>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szCs w:val="24"/>
              </w:rPr>
              <w:t>Respect- Respect and dignity are afforded in every interaction</w:t>
            </w:r>
          </w:p>
          <w:p w14:paraId="5F580ED4" w14:textId="77777777" w:rsidR="00AC5E35" w:rsidRPr="00AC5E35" w:rsidRDefault="00AC5E35" w:rsidP="00AC5E35">
            <w:pPr>
              <w:widowControl/>
              <w:numPr>
                <w:ilvl w:val="0"/>
                <w:numId w:val="25"/>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szCs w:val="24"/>
              </w:rPr>
              <w:t xml:space="preserve">Transformation- We achieve transformation by embracing the potential of people and communities </w:t>
            </w:r>
          </w:p>
          <w:p w14:paraId="503DBEAB"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Our service delivery model is focused on a common purpose: creating an environment of hope and success by empowering those we serve with respect and care. We adopted a </w:t>
            </w:r>
            <w:r w:rsidRPr="00AC5E35">
              <w:rPr>
                <w:rFonts w:asciiTheme="minorHAnsi" w:eastAsia="Franklin Gothic Book" w:hAnsiTheme="minorHAnsi" w:cstheme="minorHAnsi"/>
                <w:i/>
                <w:iCs/>
                <w:snapToGrid/>
                <w:color w:val="000000" w:themeColor="text1"/>
                <w:szCs w:val="24"/>
              </w:rPr>
              <w:t>chain of excellence</w:t>
            </w:r>
            <w:r w:rsidRPr="00AC5E35">
              <w:rPr>
                <w:rFonts w:asciiTheme="minorHAnsi" w:eastAsia="Franklin Gothic Book" w:hAnsiTheme="minorHAnsi" w:cstheme="minorHAnsi"/>
                <w:snapToGrid/>
                <w:color w:val="000000" w:themeColor="text1"/>
                <w:szCs w:val="24"/>
              </w:rPr>
              <w:t xml:space="preserve"> to create unparalleled customer service experience. </w:t>
            </w:r>
          </w:p>
          <w:p w14:paraId="6BC89649"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This chain of excellence begins with </w:t>
            </w:r>
            <w:r w:rsidRPr="00AC5E35">
              <w:rPr>
                <w:rFonts w:asciiTheme="minorHAnsi" w:eastAsia="Franklin Gothic Book" w:hAnsiTheme="minorHAnsi" w:cstheme="minorHAnsi"/>
                <w:b/>
                <w:snapToGrid/>
                <w:color w:val="000000" w:themeColor="text1"/>
                <w:szCs w:val="24"/>
              </w:rPr>
              <w:t xml:space="preserve">Leadership Excellence </w:t>
            </w:r>
            <w:r w:rsidRPr="00AC5E35">
              <w:rPr>
                <w:rFonts w:asciiTheme="minorHAnsi" w:eastAsia="Franklin Gothic Book" w:hAnsiTheme="minorHAnsi" w:cstheme="minorHAnsi"/>
                <w:snapToGrid/>
                <w:color w:val="000000" w:themeColor="text1"/>
                <w:szCs w:val="24"/>
              </w:rPr>
              <w:t>which requires strong leaders who through their vision inspire passion and excellence necessary to create an environment that inspires staff to perform at their highest level.</w:t>
            </w:r>
          </w:p>
          <w:p w14:paraId="093A6B81"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The second element is </w:t>
            </w:r>
            <w:r w:rsidRPr="00AC5E35">
              <w:rPr>
                <w:rFonts w:asciiTheme="minorHAnsi" w:eastAsia="Franklin Gothic Book" w:hAnsiTheme="minorHAnsi" w:cstheme="minorHAnsi"/>
                <w:b/>
                <w:snapToGrid/>
                <w:color w:val="000000" w:themeColor="text1"/>
                <w:szCs w:val="24"/>
              </w:rPr>
              <w:t xml:space="preserve">Employee </w:t>
            </w:r>
            <w:r w:rsidRPr="00AC5E35">
              <w:rPr>
                <w:rFonts w:asciiTheme="minorHAnsi" w:eastAsia="Franklin Gothic Book" w:hAnsiTheme="minorHAnsi" w:cstheme="minorHAnsi"/>
                <w:b/>
                <w:bCs/>
                <w:snapToGrid/>
                <w:color w:val="000000" w:themeColor="text1"/>
                <w:szCs w:val="24"/>
              </w:rPr>
              <w:t>Excellence.</w:t>
            </w:r>
            <w:r w:rsidRPr="00AC5E35">
              <w:rPr>
                <w:rFonts w:asciiTheme="minorHAnsi" w:eastAsia="Franklin Gothic Book" w:hAnsiTheme="minorHAnsi" w:cstheme="minorHAnsi"/>
                <w:b/>
                <w:snapToGrid/>
                <w:color w:val="000000" w:themeColor="text1"/>
                <w:szCs w:val="24"/>
              </w:rPr>
              <w:t xml:space="preserve"> </w:t>
            </w:r>
            <w:r w:rsidRPr="00AC5E35">
              <w:rPr>
                <w:rFonts w:asciiTheme="minorHAnsi" w:eastAsia="Franklin Gothic Book" w:hAnsiTheme="minorHAnsi" w:cstheme="minorHAnsi"/>
                <w:snapToGrid/>
                <w:color w:val="000000" w:themeColor="text1"/>
                <w:szCs w:val="24"/>
              </w:rPr>
              <w:t xml:space="preserve">No mission or vision can be achieved without talented, motivated, and high performing staff who are constantly looking at creative and smart ways to accomplish challenging and important objectives.  </w:t>
            </w:r>
          </w:p>
          <w:p w14:paraId="213AE671"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The third element in the chain is </w:t>
            </w:r>
            <w:r w:rsidRPr="00AC5E35">
              <w:rPr>
                <w:rFonts w:asciiTheme="minorHAnsi" w:eastAsia="Franklin Gothic Book" w:hAnsiTheme="minorHAnsi" w:cstheme="minorHAnsi"/>
                <w:b/>
                <w:snapToGrid/>
                <w:color w:val="000000" w:themeColor="text1"/>
                <w:szCs w:val="24"/>
              </w:rPr>
              <w:t>Customer Satisfaction</w:t>
            </w:r>
            <w:r w:rsidRPr="00AC5E35">
              <w:rPr>
                <w:rFonts w:asciiTheme="minorHAnsi" w:eastAsia="Franklin Gothic Book" w:hAnsiTheme="minorHAnsi" w:cstheme="minorHAnsi"/>
                <w:snapToGrid/>
                <w:color w:val="000000" w:themeColor="text1"/>
                <w:szCs w:val="24"/>
              </w:rPr>
              <w:t>. The outcome of having highly engaged staff and an environment of hope and success created by outstanding service offerings and delivery leads to customers who perform more effectively, which delivers greater outcomes.</w:t>
            </w:r>
          </w:p>
          <w:p w14:paraId="6BA747D4"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When we create an exemplary customer experience, our customers will tell the world about us. When we have leadership and employee excellence coupled with customer satisfaction, we make an impact that changes lives.  Participants begin to chart a new trajectory of self-sufficiency with less reliance on public resources.  Employers gain a skilled and more productive workforce, increasing productivity, reducing turnover, and stabilizing the local economy.  </w:t>
            </w:r>
          </w:p>
          <w:p w14:paraId="0B7B747F"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b/>
                <w:snapToGrid/>
                <w:color w:val="000000" w:themeColor="text1"/>
                <w:szCs w:val="24"/>
              </w:rPr>
              <w:t xml:space="preserve">Customer Success </w:t>
            </w:r>
            <w:r w:rsidRPr="00AC5E35">
              <w:rPr>
                <w:rFonts w:asciiTheme="minorHAnsi" w:eastAsia="Franklin Gothic Book" w:hAnsiTheme="minorHAnsi" w:cstheme="minorHAnsi"/>
                <w:snapToGrid/>
                <w:color w:val="000000" w:themeColor="text1"/>
                <w:szCs w:val="24"/>
              </w:rPr>
              <w:t xml:space="preserve">is our fourth element.  Customer success depends on our having adequate and varied employment opportunities, helping them to not just get a job but also plan a career pathway that leads to greater economic success. These individualized plans become the road map to a better life. Also, customer success is heavily influenced by providing follow-up as needed to help our customers sustain new lives. </w:t>
            </w:r>
          </w:p>
          <w:p w14:paraId="1A30F5F2" w14:textId="77777777" w:rsidR="00AC5E35" w:rsidRPr="00AC5E35" w:rsidRDefault="00AC5E35" w:rsidP="00AC5E35">
            <w:pPr>
              <w:widowControl/>
              <w:spacing w:after="16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An exemplary customer experience is established by building positive relationships. Our team members are trained to build rapport through a customer-centered approach. We meet customers where they are and help customers take their next step to achieve their personal and professional goals. </w:t>
            </w:r>
          </w:p>
          <w:p w14:paraId="6357F52B" w14:textId="77777777" w:rsidR="00AC5E35" w:rsidRPr="00AC5E35" w:rsidRDefault="00AC5E35" w:rsidP="00AC5E35">
            <w:pPr>
              <w:widowControl/>
              <w:spacing w:after="120"/>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color w:val="000000" w:themeColor="text1"/>
                <w:szCs w:val="24"/>
              </w:rPr>
              <w:t>Equus has first-hand knowledge and experience that engaging, developing, and connecting career seekers to local in-demand career pathways to lead to credential attainment, employment, and retention</w:t>
            </w:r>
            <w:r w:rsidRPr="00AC5E35">
              <w:rPr>
                <w:rFonts w:asciiTheme="minorHAnsi" w:eastAsia="Franklin Gothic Book" w:hAnsiTheme="minorHAnsi" w:cstheme="minorHAnsi"/>
                <w:snapToGrid/>
                <w:szCs w:val="24"/>
              </w:rPr>
              <w:t>.</w:t>
            </w:r>
            <w:r w:rsidRPr="00AC5E35" w:rsidDel="006D04C6">
              <w:rPr>
                <w:rFonts w:asciiTheme="minorHAnsi" w:eastAsia="Franklin Gothic Book" w:hAnsiTheme="minorHAnsi" w:cstheme="minorHAnsi"/>
                <w:snapToGrid/>
                <w:szCs w:val="24"/>
              </w:rPr>
              <w:t xml:space="preserve"> </w:t>
            </w:r>
            <w:r w:rsidRPr="00AC5E35">
              <w:rPr>
                <w:rFonts w:asciiTheme="minorHAnsi" w:eastAsia="Franklin Gothic Book" w:hAnsiTheme="minorHAnsi" w:cstheme="minorHAnsi"/>
                <w:snapToGrid/>
                <w:szCs w:val="24"/>
              </w:rPr>
              <w:t xml:space="preserve">As of February 2023, the unemployment rate in Indiana stands at 3.1% and local employers are experiencing a profound shortage of labor and skill sets (Source: STATS Indiana). One method of alleviating employer’s needs to fill vacancies is by leveraging the potential of people who are on the sidelines of the labor force.  Equus is an Industry Intermediary for Registered Apprenticeship Program (RAP) development and expansion, under contract with the U.S. Department of Labor, we have an established network of employer partners allowing our team to immediately offer apprenticeship opportunities to IMPACT participants. We have successfully supported 1,700 apprentices, with 83% of our customers representing under-reached populations. In addition, as the current One Stop Operator and Service Provider for Eastern Indiana Works, we bring existing employer partnerships that expand local employment opportunities in rural counties. </w:t>
            </w:r>
          </w:p>
          <w:p w14:paraId="40654B90" w14:textId="77777777" w:rsidR="00AC5E35" w:rsidRPr="00AC5E35" w:rsidRDefault="00AC5E35" w:rsidP="00AC5E35">
            <w:pPr>
              <w:widowControl/>
              <w:spacing w:after="160" w:line="259" w:lineRule="auto"/>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Through our established network of employer partners and apprenticeship opportunities, our customers are provided a pathway to sustainable career placement. A sustainable career:   </w:t>
            </w:r>
          </w:p>
          <w:p w14:paraId="09109E18" w14:textId="77777777" w:rsidR="00AC5E35" w:rsidRPr="00AC5E35" w:rsidRDefault="00AC5E35" w:rsidP="00AC5E35">
            <w:pPr>
              <w:widowControl/>
              <w:numPr>
                <w:ilvl w:val="0"/>
                <w:numId w:val="26"/>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Offers a livable wage and benefits within a specified period.</w:t>
            </w:r>
          </w:p>
          <w:p w14:paraId="5D8DBCD5" w14:textId="77777777" w:rsidR="00AC5E35" w:rsidRPr="00AC5E35" w:rsidRDefault="00AC5E35" w:rsidP="00AC5E35">
            <w:pPr>
              <w:widowControl/>
              <w:numPr>
                <w:ilvl w:val="0"/>
                <w:numId w:val="26"/>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has a clear career pathway for advancement that leads to a long-term career.</w:t>
            </w:r>
          </w:p>
          <w:p w14:paraId="21922779" w14:textId="77777777" w:rsidR="00AC5E35" w:rsidRPr="00AC5E35" w:rsidRDefault="00AC5E35" w:rsidP="00AC5E35">
            <w:pPr>
              <w:widowControl/>
              <w:numPr>
                <w:ilvl w:val="0"/>
                <w:numId w:val="26"/>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allows the worker to be fulfilled, and self-sufficient, and meets their financial and essential needs for their current stage in life.</w:t>
            </w:r>
          </w:p>
          <w:p w14:paraId="7F011C9A" w14:textId="77777777" w:rsidR="00AC5E35" w:rsidRPr="00AC5E35" w:rsidRDefault="00AC5E35" w:rsidP="00AC5E35">
            <w:pPr>
              <w:widowControl/>
              <w:numPr>
                <w:ilvl w:val="0"/>
                <w:numId w:val="26"/>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empowers the worker to live, thrive, and stay in the region.</w:t>
            </w:r>
          </w:p>
          <w:p w14:paraId="68B3435E" w14:textId="77777777" w:rsidR="00AC5E35" w:rsidRPr="00AC5E35" w:rsidRDefault="00AC5E35" w:rsidP="00AC5E35">
            <w:pPr>
              <w:widowControl/>
              <w:numPr>
                <w:ilvl w:val="0"/>
                <w:numId w:val="26"/>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is vital to the economy, both now and in the future.</w:t>
            </w:r>
          </w:p>
          <w:p w14:paraId="402C5E11" w14:textId="77777777" w:rsidR="00AC5E35" w:rsidRPr="00AC5E35" w:rsidRDefault="00AC5E35" w:rsidP="00AC5E35">
            <w:pPr>
              <w:widowControl/>
              <w:spacing w:after="120"/>
              <w:rPr>
                <w:rFonts w:asciiTheme="minorHAnsi" w:eastAsia="Calibri"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Our goal is to equip customers with resources that can help them strengthen their skills, and broaden their work experience, enabling them to position themselves for better job opportunities.   </w:t>
            </w:r>
          </w:p>
          <w:p w14:paraId="46B2733D" w14:textId="6317DE86" w:rsidR="0009502C" w:rsidRPr="00295A62" w:rsidRDefault="00AC5E35" w:rsidP="00AC5E35">
            <w:pPr>
              <w:rPr>
                <w:rFonts w:asciiTheme="minorHAnsi" w:hAnsiTheme="minorHAnsi" w:cstheme="minorHAnsi"/>
                <w:szCs w:val="24"/>
              </w:rPr>
            </w:pPr>
            <w:r w:rsidRPr="00295A62">
              <w:rPr>
                <w:rFonts w:asciiTheme="minorHAnsi" w:eastAsia="Franklin Gothic Book" w:hAnsiTheme="minorHAnsi" w:cstheme="minorHAnsi"/>
                <w:snapToGrid/>
                <w:szCs w:val="24"/>
              </w:rPr>
              <w:t>Exceptional service delivery is paramount to ensure that all program services are compliant with the latest policies and achieve the desired program outcomes. Our deep understanding of IMPACT program policies and operating procedures support our ability to provide excellent performance and program compliance. Equus applies evidence-based best practices in all aspects of operations, resulting in an increase in program efficiency.</w:t>
            </w:r>
            <w:r w:rsidR="00652F92">
              <w:rPr>
                <w:rFonts w:asciiTheme="minorHAnsi" w:eastAsia="Franklin Gothic Book" w:hAnsiTheme="minorHAnsi" w:cstheme="minorHAnsi"/>
                <w:snapToGrid/>
                <w:szCs w:val="24"/>
              </w:rPr>
              <w:t xml:space="preserve"> </w:t>
            </w:r>
            <w:r w:rsidRPr="00295A62">
              <w:rPr>
                <w:rFonts w:asciiTheme="minorHAnsi" w:eastAsia="Franklin Gothic Book" w:hAnsiTheme="minorHAnsi" w:cstheme="minorHAnsi"/>
                <w:snapToGrid/>
                <w:szCs w:val="24"/>
              </w:rPr>
              <w:t xml:space="preserve">We are </w:t>
            </w:r>
            <w:r w:rsidR="00CF5A93">
              <w:rPr>
                <w:rFonts w:asciiTheme="minorHAnsi" w:eastAsia="Franklin Gothic Book" w:hAnsiTheme="minorHAnsi" w:cstheme="minorHAnsi"/>
                <w:snapToGrid/>
                <w:szCs w:val="24"/>
              </w:rPr>
              <w:t>dedicated</w:t>
            </w:r>
            <w:r w:rsidRPr="00295A62">
              <w:rPr>
                <w:rFonts w:asciiTheme="minorHAnsi" w:eastAsia="Franklin Gothic Book" w:hAnsiTheme="minorHAnsi" w:cstheme="minorHAnsi"/>
                <w:snapToGrid/>
                <w:szCs w:val="24"/>
              </w:rPr>
              <w:t xml:space="preserve"> to implementing new partnerships and innovative solutions to increase customer engagement and improve outcomes for Indiana families as </w:t>
            </w:r>
            <w:r w:rsidR="00CF5A93">
              <w:rPr>
                <w:rFonts w:asciiTheme="minorHAnsi" w:eastAsia="Franklin Gothic Book" w:hAnsiTheme="minorHAnsi" w:cstheme="minorHAnsi"/>
                <w:snapToGrid/>
                <w:szCs w:val="24"/>
              </w:rPr>
              <w:t>evidenced in our commitment to raise significantly both SNAP</w:t>
            </w:r>
            <w:r w:rsidR="00280848">
              <w:rPr>
                <w:rFonts w:asciiTheme="minorHAnsi" w:eastAsia="Franklin Gothic Book" w:hAnsiTheme="minorHAnsi" w:cstheme="minorHAnsi"/>
                <w:snapToGrid/>
                <w:szCs w:val="24"/>
              </w:rPr>
              <w:t xml:space="preserve"> and TANF participation</w:t>
            </w:r>
            <w:r w:rsidRPr="00295A62">
              <w:rPr>
                <w:rFonts w:asciiTheme="minorHAnsi" w:eastAsia="Franklin Gothic Book" w:hAnsiTheme="minorHAnsi" w:cstheme="minorHAnsi"/>
                <w:snapToGrid/>
                <w:szCs w:val="24"/>
              </w:rPr>
              <w:t>.</w:t>
            </w:r>
          </w:p>
        </w:tc>
      </w:tr>
    </w:tbl>
    <w:p w14:paraId="44AD1811" w14:textId="77777777" w:rsidR="0009502C" w:rsidRPr="00295A62" w:rsidRDefault="0009502C" w:rsidP="0009502C">
      <w:pPr>
        <w:rPr>
          <w:rFonts w:asciiTheme="minorHAnsi" w:hAnsiTheme="minorHAnsi" w:cstheme="minorHAnsi"/>
          <w:szCs w:val="24"/>
        </w:rPr>
      </w:pPr>
    </w:p>
    <w:p w14:paraId="3F8124E9" w14:textId="77777777" w:rsidR="0009502C" w:rsidRPr="00295A62" w:rsidRDefault="0009502C" w:rsidP="00405269">
      <w:pPr>
        <w:widowControl/>
        <w:numPr>
          <w:ilvl w:val="2"/>
          <w:numId w:val="15"/>
        </w:numPr>
        <w:jc w:val="both"/>
        <w:rPr>
          <w:rFonts w:asciiTheme="minorHAnsi" w:hAnsiTheme="minorHAnsi" w:cstheme="minorHAnsi"/>
          <w:szCs w:val="24"/>
        </w:rPr>
      </w:pPr>
      <w:r w:rsidRPr="00295A62">
        <w:rPr>
          <w:rFonts w:asciiTheme="minorHAnsi" w:hAnsiTheme="minorHAnsi" w:cstheme="minorHAnsi"/>
          <w:b/>
          <w:szCs w:val="24"/>
        </w:rPr>
        <w:t xml:space="preserve">Respondent’s Company Structure </w:t>
      </w:r>
      <w:r w:rsidRPr="00295A62">
        <w:rPr>
          <w:rFonts w:asciiTheme="minorHAnsi" w:hAnsiTheme="minorHAnsi" w:cstheme="minorHAnsi"/>
          <w:szCs w:val="24"/>
        </w:rPr>
        <w:t>- Please include in this section the legal form of the Respondent’s business organization, the state in which formed (accompanied by a certificate of authority), the types of business ventures in which the organization is involved, and a chart of the organization. If the organization includes more than one (1) product division, the division responsible for the development and marketing of the requested products and/or services in the United States must be described in more detail than other components of the organization.  Please enter your response below and indicate if any attachments are included.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1FA81FF5" w14:textId="77777777" w:rsidTr="002960D5">
        <w:tc>
          <w:tcPr>
            <w:tcW w:w="8856" w:type="dxa"/>
            <w:shd w:val="clear" w:color="auto" w:fill="FFFF99"/>
          </w:tcPr>
          <w:p w14:paraId="5871C53A" w14:textId="24D7B3A9" w:rsidR="0009502C" w:rsidRPr="00295A62" w:rsidRDefault="00AC5E35" w:rsidP="0009502C">
            <w:pPr>
              <w:rPr>
                <w:rFonts w:asciiTheme="minorHAnsi" w:hAnsiTheme="minorHAnsi" w:cstheme="minorHAnsi"/>
                <w:szCs w:val="24"/>
              </w:rPr>
            </w:pPr>
            <w:r w:rsidRPr="00295A62">
              <w:rPr>
                <w:rFonts w:asciiTheme="minorHAnsi" w:eastAsia="Franklin Gothic Book" w:hAnsiTheme="minorHAnsi" w:cstheme="minorHAnsi"/>
                <w:color w:val="000000" w:themeColor="text1"/>
                <w:szCs w:val="24"/>
              </w:rPr>
              <w:t>Arbor E&amp;T, LLC dba</w:t>
            </w:r>
            <w:r w:rsidRPr="00295A62">
              <w:rPr>
                <w:rFonts w:asciiTheme="minorHAnsi" w:eastAsia="Franklin Gothic Book" w:hAnsiTheme="minorHAnsi" w:cstheme="minorHAnsi"/>
                <w:szCs w:val="24"/>
              </w:rPr>
              <w:t xml:space="preserve"> </w:t>
            </w:r>
            <w:r w:rsidRPr="00295A62">
              <w:rPr>
                <w:rFonts w:asciiTheme="minorHAnsi" w:hAnsiTheme="minorHAnsi" w:cstheme="minorHAnsi"/>
                <w:szCs w:val="24"/>
              </w:rPr>
              <w:t>Equus Workforce Solutions is a limited liability company incorporated in 1968, headquartered in Louisville, KY. Our parent company, APM is an international human services provider with a global footprint across eleven countries.  APM’s primary lines of business include Aged Care, Disability and Workforce Services. In the North American market, Equus Workforce Solutions (Equus) is the most comprehensive provider of workforce development services.</w:t>
            </w:r>
            <w:r w:rsidRPr="00295A62">
              <w:rPr>
                <w:rFonts w:asciiTheme="minorHAnsi" w:eastAsia="Franklin Gothic Book" w:hAnsiTheme="minorHAnsi" w:cstheme="minorHAnsi"/>
                <w:color w:val="000000" w:themeColor="text1"/>
                <w:szCs w:val="24"/>
              </w:rPr>
              <w:t xml:space="preserve"> Our organization operates employment and training programs at more than 350 North American locations, including Canada, 36 states, Puerto Rico, and the U.S. Virgin Islands. Our workforce development services are funded by various local, state, and federal sources, including Temporary Assistance for Needy Families (TANF), Workforce Innovation and Opportunity Act (WIOA), Supplemental Nutrition Assistance Program Employment and Training (SNAP E&amp;T), U.S. Department of Labor, and others.  With over 50 years of experience in public assistance and workforce development, Equus’ focus is on delivering services that enable individuals and families to become self-sufficient. A copy of our Articles of Organization and Certificate of </w:t>
            </w:r>
            <w:r w:rsidR="008A30F0">
              <w:rPr>
                <w:rFonts w:asciiTheme="minorHAnsi" w:eastAsia="Franklin Gothic Book" w:hAnsiTheme="minorHAnsi" w:cstheme="minorHAnsi"/>
                <w:color w:val="000000" w:themeColor="text1"/>
                <w:szCs w:val="24"/>
              </w:rPr>
              <w:t>Good Standing</w:t>
            </w:r>
            <w:r w:rsidRPr="00295A62">
              <w:rPr>
                <w:rFonts w:asciiTheme="minorHAnsi" w:eastAsia="Franklin Gothic Book" w:hAnsiTheme="minorHAnsi" w:cstheme="minorHAnsi"/>
                <w:color w:val="000000" w:themeColor="text1"/>
                <w:szCs w:val="24"/>
              </w:rPr>
              <w:t xml:space="preserve"> can be found on page</w:t>
            </w:r>
            <w:r w:rsidR="007143CB">
              <w:rPr>
                <w:rFonts w:asciiTheme="minorHAnsi" w:eastAsia="Franklin Gothic Book" w:hAnsiTheme="minorHAnsi" w:cstheme="minorHAnsi"/>
                <w:color w:val="000000" w:themeColor="text1"/>
                <w:szCs w:val="24"/>
              </w:rPr>
              <w:t>s</w:t>
            </w:r>
            <w:r w:rsidR="008C3A7A">
              <w:rPr>
                <w:rFonts w:asciiTheme="minorHAnsi" w:eastAsia="Franklin Gothic Book" w:hAnsiTheme="minorHAnsi" w:cstheme="minorHAnsi"/>
                <w:color w:val="000000" w:themeColor="text1"/>
                <w:szCs w:val="24"/>
              </w:rPr>
              <w:t xml:space="preserve"> 23 and 26</w:t>
            </w:r>
            <w:r w:rsidRPr="00295A62">
              <w:rPr>
                <w:rFonts w:asciiTheme="minorHAnsi" w:eastAsia="Franklin Gothic Book" w:hAnsiTheme="minorHAnsi" w:cstheme="minorHAnsi"/>
                <w:color w:val="000000" w:themeColor="text1"/>
                <w:szCs w:val="24"/>
              </w:rPr>
              <w:t>.  An organization chart of our corporation can be found on page</w:t>
            </w:r>
            <w:r w:rsidR="008C3A7A">
              <w:rPr>
                <w:rFonts w:asciiTheme="minorHAnsi" w:eastAsia="Franklin Gothic Book" w:hAnsiTheme="minorHAnsi" w:cstheme="minorHAnsi"/>
                <w:color w:val="000000" w:themeColor="text1"/>
                <w:szCs w:val="24"/>
              </w:rPr>
              <w:t xml:space="preserve"> 27</w:t>
            </w:r>
            <w:r w:rsidRPr="00295A62">
              <w:rPr>
                <w:rFonts w:asciiTheme="minorHAnsi" w:eastAsia="Franklin Gothic Book" w:hAnsiTheme="minorHAnsi" w:cstheme="minorHAnsi"/>
                <w:color w:val="000000" w:themeColor="text1"/>
                <w:szCs w:val="24"/>
              </w:rPr>
              <w:t>.</w:t>
            </w:r>
          </w:p>
        </w:tc>
      </w:tr>
    </w:tbl>
    <w:p w14:paraId="0FDEC456" w14:textId="77777777" w:rsidR="0009502C" w:rsidRPr="00295A62" w:rsidRDefault="0009502C" w:rsidP="0009502C">
      <w:pPr>
        <w:rPr>
          <w:rFonts w:asciiTheme="minorHAnsi" w:hAnsiTheme="minorHAnsi" w:cstheme="minorHAnsi"/>
          <w:szCs w:val="24"/>
        </w:rPr>
      </w:pPr>
    </w:p>
    <w:p w14:paraId="08E30CE5" w14:textId="12185715" w:rsidR="009255C1" w:rsidRPr="00295A62" w:rsidRDefault="00341828" w:rsidP="00295A62">
      <w:pPr>
        <w:widowControl/>
        <w:numPr>
          <w:ilvl w:val="2"/>
          <w:numId w:val="15"/>
        </w:numPr>
        <w:jc w:val="both"/>
        <w:rPr>
          <w:rFonts w:asciiTheme="minorHAnsi" w:hAnsiTheme="minorHAnsi" w:cstheme="minorHAnsi"/>
          <w:szCs w:val="24"/>
        </w:rPr>
      </w:pPr>
      <w:bookmarkStart w:id="0" w:name="_Hlk78805547"/>
      <w:r w:rsidRPr="00295A62">
        <w:rPr>
          <w:rFonts w:asciiTheme="minorHAnsi" w:hAnsiTheme="minorHAnsi" w:cstheme="minorHAnsi"/>
          <w:b/>
          <w:bCs/>
          <w:szCs w:val="24"/>
        </w:rPr>
        <w:t xml:space="preserve">Respondent’s </w:t>
      </w:r>
      <w:r w:rsidR="00094D95" w:rsidRPr="00295A62">
        <w:rPr>
          <w:rFonts w:asciiTheme="minorHAnsi" w:hAnsiTheme="minorHAnsi" w:cstheme="minorHAnsi"/>
          <w:b/>
          <w:bCs/>
          <w:szCs w:val="24"/>
        </w:rPr>
        <w:t>Diversity, Equity and Inclusion Information -</w:t>
      </w:r>
      <w:r w:rsidRPr="00295A62">
        <w:rPr>
          <w:rFonts w:asciiTheme="minorHAnsi" w:hAnsiTheme="minorHAnsi" w:cstheme="minorHAnsi"/>
          <w:szCs w:val="24"/>
        </w:rPr>
        <w:t xml:space="preserve"> </w:t>
      </w:r>
      <w:r w:rsidR="00601A6F" w:rsidRPr="00295A62">
        <w:rPr>
          <w:rFonts w:asciiTheme="minorHAnsi" w:hAnsiTheme="minorHAnsi" w:cstheme="minorHAnsi"/>
          <w:szCs w:val="24"/>
        </w:rPr>
        <w:t xml:space="preserve">With </w:t>
      </w:r>
      <w:r w:rsidR="00C4202B" w:rsidRPr="00295A62">
        <w:rPr>
          <w:rFonts w:asciiTheme="minorHAnsi" w:hAnsiTheme="minorHAnsi" w:cstheme="minorHAnsi"/>
          <w:szCs w:val="24"/>
        </w:rPr>
        <w:t xml:space="preserve">the Cabinet </w:t>
      </w:r>
      <w:r w:rsidR="00601A6F" w:rsidRPr="00295A62">
        <w:rPr>
          <w:rFonts w:asciiTheme="minorHAnsi" w:hAnsiTheme="minorHAnsi" w:cstheme="minorHAnsi"/>
          <w:szCs w:val="24"/>
        </w:rPr>
        <w:t xml:space="preserve">appointment of a Chief Equity, Inclusion and Opportunity Officer, </w:t>
      </w:r>
      <w:r w:rsidR="002F3BEF" w:rsidRPr="00295A62">
        <w:rPr>
          <w:rFonts w:asciiTheme="minorHAnsi" w:hAnsiTheme="minorHAnsi" w:cstheme="minorHAnsi"/>
          <w:szCs w:val="24"/>
        </w:rPr>
        <w:t>o</w:t>
      </w:r>
      <w:r w:rsidR="00601A6F" w:rsidRPr="00295A62">
        <w:rPr>
          <w:rFonts w:asciiTheme="minorHAnsi" w:hAnsiTheme="minorHAnsi" w:cstheme="minorHAnsi"/>
          <w:szCs w:val="24"/>
        </w:rPr>
        <w:t>n February 1, 20</w:t>
      </w:r>
      <w:r w:rsidR="002C5E9A" w:rsidRPr="00295A62">
        <w:rPr>
          <w:rFonts w:asciiTheme="minorHAnsi" w:hAnsiTheme="minorHAnsi" w:cstheme="minorHAnsi"/>
          <w:szCs w:val="24"/>
        </w:rPr>
        <w:t>21</w:t>
      </w:r>
      <w:r w:rsidR="00601A6F" w:rsidRPr="00295A62">
        <w:rPr>
          <w:rFonts w:asciiTheme="minorHAnsi" w:hAnsiTheme="minorHAnsi" w:cstheme="minorHAnsi"/>
          <w:szCs w:val="24"/>
        </w:rPr>
        <w:t>, the State of Indiana sought to highlight the importance of this issue to the state. Please share leadership plans or efforts to measure and prioritize diversity, equity</w:t>
      </w:r>
      <w:r w:rsidR="002F3BEF" w:rsidRPr="00295A62">
        <w:rPr>
          <w:rFonts w:asciiTheme="minorHAnsi" w:hAnsiTheme="minorHAnsi" w:cstheme="minorHAnsi"/>
          <w:szCs w:val="24"/>
        </w:rPr>
        <w:t>,</w:t>
      </w:r>
      <w:r w:rsidR="00601A6F" w:rsidRPr="00295A62">
        <w:rPr>
          <w:rFonts w:asciiTheme="minorHAnsi" w:hAnsiTheme="minorHAnsi" w:cstheme="minorHAnsi"/>
          <w:szCs w:val="24"/>
        </w:rPr>
        <w:t xml:space="preserve"> and inclusion. </w:t>
      </w:r>
      <w:r w:rsidR="00C4202B" w:rsidRPr="00295A62">
        <w:rPr>
          <w:rFonts w:asciiTheme="minorHAnsi" w:hAnsiTheme="minorHAnsi" w:cstheme="minorHAnsi"/>
          <w:szCs w:val="24"/>
        </w:rPr>
        <w:t xml:space="preserve">Also, what is the demographic compositions of Respondents’ </w:t>
      </w:r>
      <w:r w:rsidR="00601A6F" w:rsidRPr="00295A62">
        <w:rPr>
          <w:rFonts w:asciiTheme="minorHAnsi" w:hAnsiTheme="minorHAnsi" w:cstheme="minorHAnsi"/>
          <w:szCs w:val="24"/>
        </w:rPr>
        <w:t xml:space="preserve">Executive Staff and Board Members, if applicable.  </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2CC" w:themeFill="accent4" w:themeFillTint="33"/>
        <w:tblLook w:val="01E0" w:firstRow="1" w:lastRow="1" w:firstColumn="1" w:lastColumn="1" w:noHBand="0" w:noVBand="0"/>
      </w:tblPr>
      <w:tblGrid>
        <w:gridCol w:w="8630"/>
      </w:tblGrid>
      <w:tr w:rsidR="009255C1" w:rsidRPr="00295A62" w14:paraId="19610B6C" w14:textId="77777777" w:rsidTr="001B7DE4">
        <w:tc>
          <w:tcPr>
            <w:tcW w:w="8856" w:type="dxa"/>
            <w:shd w:val="clear" w:color="auto" w:fill="FFFF99"/>
          </w:tcPr>
          <w:p w14:paraId="60945B65" w14:textId="77777777" w:rsidR="00AC5E35" w:rsidRPr="00AC5E35" w:rsidRDefault="00AC5E35" w:rsidP="00AC5E35">
            <w:pPr>
              <w:widowControl/>
              <w:spacing w:after="60"/>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color w:val="242424"/>
                <w:szCs w:val="24"/>
              </w:rPr>
              <w:t>A diverse, equitable, and inclusive workforce is a strong workforce, and is key to the region’s economic success. Creating programs and services that promote diversity, equity, inclusion, and belonging (DEIB) begins with ensuring our teams are diverse and understand the issues and importance of racial equity, including through lived experience. We include belonging as a component because it is crucial that people feel seen and heard.  Therefore, we focus on creating an environment designed to help people feel heard, welcomed, and appreciated every day. As a company, we infuse DEIB into everything we do. Examples of our diversity initiatives include staff training, supplier diversity practices, hiring practices, professional development, and promotion of diverse candidates. Our efforts are supported by transparent collection and sharing of data to confirm those initiatives are having the intended impact. Local capacity building ensures design and delivery of services that both attract participation and deliver meaningful and equitable outcomes.</w:t>
            </w:r>
          </w:p>
          <w:p w14:paraId="36831439" w14:textId="77777777" w:rsidR="00AC5E35" w:rsidRPr="00AC5E35" w:rsidRDefault="00AC5E35" w:rsidP="00AC5E35">
            <w:pPr>
              <w:widowControl/>
              <w:spacing w:after="6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We offer diversity and inclusion training for all employees, including unconscious bias training and workshops on cross-cultural communication and respect, to promote understanding and awareness of diverse cultures, perspectives, and experiences. We recently developed new course content for all employees as part of annual compliance training to understand diversity and improve interactions with others, including customers and colleagues. </w:t>
            </w:r>
          </w:p>
          <w:p w14:paraId="5DABA313" w14:textId="77777777" w:rsidR="00AC5E35" w:rsidRPr="00AC5E35" w:rsidRDefault="00AC5E35" w:rsidP="00AC5E35">
            <w:pPr>
              <w:widowControl/>
              <w:spacing w:after="6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To enhance cultural competency, we focus on targeted training for our leaders as well as our front-line workers.  We offer a Diversity, Equity, and Inclusion (DEI) certification series for all new hires. The series contains vocabulary for DEI, explores issues, and provides action-focused content on the following topics: </w:t>
            </w:r>
          </w:p>
          <w:p w14:paraId="1C9BFDF9" w14:textId="77777777" w:rsidR="00AC5E35" w:rsidRPr="00AC5E35" w:rsidRDefault="00AC5E35" w:rsidP="00AC5E35">
            <w:pPr>
              <w:widowControl/>
              <w:numPr>
                <w:ilvl w:val="0"/>
                <w:numId w:val="27"/>
              </w:numPr>
              <w:spacing w:after="60" w:line="259" w:lineRule="auto"/>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DEI 1.0 - Overview and Belonging</w:t>
            </w:r>
          </w:p>
          <w:p w14:paraId="276B0CC7" w14:textId="77777777" w:rsidR="00AC5E35" w:rsidRPr="00AC5E35" w:rsidRDefault="00AC5E35" w:rsidP="00AC5E35">
            <w:pPr>
              <w:widowControl/>
              <w:numPr>
                <w:ilvl w:val="0"/>
                <w:numId w:val="27"/>
              </w:numPr>
              <w:spacing w:after="60" w:line="259" w:lineRule="auto"/>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DEI 2.0 – Recognizing and Disengaging Unconscious Bias</w:t>
            </w:r>
          </w:p>
          <w:p w14:paraId="50D60788" w14:textId="77777777" w:rsidR="00AC5E35" w:rsidRPr="00AC5E35" w:rsidRDefault="00AC5E35" w:rsidP="00AC5E35">
            <w:pPr>
              <w:widowControl/>
              <w:numPr>
                <w:ilvl w:val="0"/>
                <w:numId w:val="27"/>
              </w:numPr>
              <w:spacing w:after="60" w:line="259" w:lineRule="auto"/>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DEI 3.0 – Unlocking the Power of Psychological Safety</w:t>
            </w:r>
          </w:p>
          <w:p w14:paraId="3DEBD30F" w14:textId="77777777" w:rsidR="00AC5E35" w:rsidRPr="00AC5E35" w:rsidRDefault="00AC5E35" w:rsidP="00AC5E35">
            <w:pPr>
              <w:widowControl/>
              <w:numPr>
                <w:ilvl w:val="0"/>
                <w:numId w:val="27"/>
              </w:numPr>
              <w:spacing w:after="60" w:line="259" w:lineRule="auto"/>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DEI 4.0 – Applying Skills to the Real World </w:t>
            </w:r>
          </w:p>
          <w:p w14:paraId="1B0CBA72" w14:textId="77777777" w:rsidR="00AC5E35" w:rsidRPr="00AC5E35" w:rsidRDefault="00AC5E35" w:rsidP="00AC5E35">
            <w:pPr>
              <w:widowControl/>
              <w:spacing w:after="6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Our DEI series encompasses the tenets of transformative, effective, and sustainable cultural competency: Awareness, Attitude, Knowledge, and Skills. </w:t>
            </w:r>
          </w:p>
          <w:p w14:paraId="525972A4" w14:textId="77777777" w:rsidR="00AC5E35" w:rsidRPr="00AC5E35" w:rsidRDefault="00AC5E35" w:rsidP="00AC5E35">
            <w:pPr>
              <w:widowControl/>
              <w:spacing w:after="6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We have implemented Employee Resource Groups (ERGs) for underrepresented groups, such as women, people of color, LGBTQ+ individuals, and veterans to provide support, networking opportunities, and career development opportunities.</w:t>
            </w:r>
          </w:p>
          <w:p w14:paraId="4C8FE581" w14:textId="77777777" w:rsidR="00AC5E35" w:rsidRPr="00AC5E35" w:rsidRDefault="00AC5E35" w:rsidP="00AC5E35">
            <w:pPr>
              <w:widowControl/>
              <w:spacing w:after="6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We encourage open communication and feedback mechanisms, such as town hall meetings and anonymous suggestion boxes, to ensure</w:t>
            </w:r>
            <w:r w:rsidRPr="00AC5E35">
              <w:rPr>
                <w:rFonts w:asciiTheme="minorHAnsi" w:eastAsia="Franklin Gothic Book" w:hAnsiTheme="minorHAnsi" w:cstheme="minorHAnsi"/>
                <w:snapToGrid/>
                <w:color w:val="F3F2F1"/>
                <w:szCs w:val="24"/>
              </w:rPr>
              <w:t xml:space="preserve"> </w:t>
            </w:r>
            <w:r w:rsidRPr="00AC5E35">
              <w:rPr>
                <w:rFonts w:asciiTheme="minorHAnsi" w:eastAsia="Franklin Gothic Book" w:hAnsiTheme="minorHAnsi" w:cstheme="minorHAnsi"/>
                <w:snapToGrid/>
                <w:color w:val="000000" w:themeColor="text1"/>
                <w:szCs w:val="24"/>
              </w:rPr>
              <w:t>all employees feel heard and valued.</w:t>
            </w:r>
          </w:p>
          <w:p w14:paraId="5F4C9E48" w14:textId="47645D3B" w:rsidR="009255C1" w:rsidRPr="00295A62" w:rsidRDefault="00AC5E35" w:rsidP="00AC5E35">
            <w:pPr>
              <w:rPr>
                <w:rFonts w:asciiTheme="minorHAnsi" w:hAnsiTheme="minorHAnsi" w:cstheme="minorHAnsi"/>
                <w:szCs w:val="24"/>
              </w:rPr>
            </w:pPr>
            <w:r w:rsidRPr="00295A62">
              <w:rPr>
                <w:rFonts w:asciiTheme="minorHAnsi" w:eastAsia="Franklin Gothic Book" w:hAnsiTheme="minorHAnsi" w:cstheme="minorHAnsi"/>
                <w:snapToGrid/>
                <w:color w:val="000000" w:themeColor="text1"/>
                <w:szCs w:val="24"/>
              </w:rPr>
              <w:t xml:space="preserve">We establish inclusive partnerships that are community-based, outcome-focused, and customer-centered. </w:t>
            </w:r>
            <w:r w:rsidRPr="00295A62">
              <w:rPr>
                <w:rFonts w:asciiTheme="minorHAnsi" w:eastAsia="Calibri" w:hAnsiTheme="minorHAnsi" w:cstheme="minorHAnsi"/>
                <w:snapToGrid/>
                <w:color w:val="000000" w:themeColor="text1"/>
                <w:sz w:val="22"/>
                <w:szCs w:val="22"/>
              </w:rPr>
              <w:t xml:space="preserve"> </w:t>
            </w:r>
            <w:r w:rsidRPr="00295A62">
              <w:rPr>
                <w:rFonts w:asciiTheme="minorHAnsi" w:eastAsia="Franklin Gothic Book" w:hAnsiTheme="minorHAnsi" w:cstheme="minorHAnsi"/>
                <w:snapToGrid/>
                <w:color w:val="000000" w:themeColor="text1"/>
                <w:szCs w:val="24"/>
              </w:rPr>
              <w:t>At the center of our approach to infuse DEIB in all of our practices, we align with diverse partners whose organizations also emphasize inclusive work environments that value diversity, promote fairness, and encourage collaboration.  We propose to partner with Minority Business Enterprises (MBE) and Women’s Business Enterprises (WBE) who are established high quality service providers in the local community. Diversity drives innovation and strengthens performance outcomes; we recognize these advantages and embody these values. Our commitment to DEIB is reflected in the composition of our organization, and our hiring practices.  For 2022, our new hire diversity demographics included 76% women, 38% African American, 22% Hispanic, 28% Caucasian and 4% Asian/Native Hawaiian/American Indian.  Our Executive Leadership Team is comprised of 9 individuals, 4 of which are women and 2 are African American.</w:t>
            </w:r>
          </w:p>
        </w:tc>
      </w:tr>
    </w:tbl>
    <w:p w14:paraId="7176FE40" w14:textId="06E18504" w:rsidR="009255C1" w:rsidRPr="00295A62" w:rsidRDefault="009255C1" w:rsidP="009255C1">
      <w:pPr>
        <w:widowControl/>
        <w:jc w:val="both"/>
        <w:rPr>
          <w:rFonts w:asciiTheme="minorHAnsi" w:hAnsiTheme="minorHAnsi" w:cstheme="minorHAnsi"/>
          <w:szCs w:val="24"/>
        </w:rPr>
      </w:pPr>
    </w:p>
    <w:p w14:paraId="701ED1E9" w14:textId="09F53B72" w:rsidR="007A445A" w:rsidRPr="00295A62" w:rsidRDefault="0009502C" w:rsidP="007A445A">
      <w:pPr>
        <w:widowControl/>
        <w:numPr>
          <w:ilvl w:val="2"/>
          <w:numId w:val="15"/>
        </w:numPr>
        <w:jc w:val="both"/>
        <w:rPr>
          <w:rFonts w:asciiTheme="minorHAnsi" w:hAnsiTheme="minorHAnsi" w:cstheme="minorHAnsi"/>
          <w:szCs w:val="24"/>
        </w:rPr>
      </w:pPr>
      <w:r w:rsidRPr="00295A62">
        <w:rPr>
          <w:rFonts w:asciiTheme="minorHAnsi" w:hAnsiTheme="minorHAnsi" w:cstheme="minorHAnsi"/>
          <w:b/>
          <w:szCs w:val="24"/>
        </w:rPr>
        <w:t>Company Financial Information</w:t>
      </w:r>
      <w:r w:rsidR="006122B8" w:rsidRPr="00295A62">
        <w:rPr>
          <w:rFonts w:asciiTheme="minorHAnsi" w:hAnsiTheme="minorHAnsi" w:cstheme="minorHAnsi"/>
          <w:b/>
          <w:szCs w:val="24"/>
        </w:rPr>
        <w:t xml:space="preserve"> </w:t>
      </w:r>
      <w:r w:rsidRPr="00295A62">
        <w:rPr>
          <w:rFonts w:asciiTheme="minorHAnsi" w:hAnsiTheme="minorHAnsi" w:cstheme="minorHAnsi"/>
          <w:szCs w:val="24"/>
        </w:rPr>
        <w:t xml:space="preserve">- </w:t>
      </w:r>
      <w:r w:rsidR="007A445A" w:rsidRPr="00295A62">
        <w:rPr>
          <w:rFonts w:asciiTheme="minorHAnsi" w:hAnsiTheme="minorHAnsi" w:cstheme="minorHAnsi"/>
          <w:szCs w:val="24"/>
        </w:rPr>
        <w:t xml:space="preserve">This section must include documents to demonstrate the Respondent’s financial stability.  Examples of acceptable documents </w:t>
      </w:r>
      <w:r w:rsidR="00601A6F" w:rsidRPr="00295A62">
        <w:rPr>
          <w:rFonts w:asciiTheme="minorHAnsi" w:hAnsiTheme="minorHAnsi" w:cstheme="minorHAnsi"/>
          <w:szCs w:val="24"/>
        </w:rPr>
        <w:t>include</w:t>
      </w:r>
      <w:r w:rsidR="007A445A" w:rsidRPr="00295A62">
        <w:rPr>
          <w:rFonts w:asciiTheme="minorHAnsi" w:hAnsiTheme="minorHAnsi" w:cstheme="minorHAnsi"/>
          <w:szCs w:val="24"/>
        </w:rPr>
        <w:t xml:space="preserve"> most recent Dunn &amp; Bradstreet Business Report (preferred) or audited financial statements for the two (2) most recently completed fiscal years. If neither of these can be provided, explain why</w:t>
      </w:r>
      <w:r w:rsidR="002F3BEF" w:rsidRPr="00295A62">
        <w:rPr>
          <w:rFonts w:asciiTheme="minorHAnsi" w:hAnsiTheme="minorHAnsi" w:cstheme="minorHAnsi"/>
          <w:szCs w:val="24"/>
        </w:rPr>
        <w:t>,</w:t>
      </w:r>
      <w:r w:rsidR="007A445A" w:rsidRPr="00295A62">
        <w:rPr>
          <w:rFonts w:asciiTheme="minorHAnsi" w:hAnsiTheme="minorHAnsi" w:cstheme="minorHAnsi"/>
          <w:szCs w:val="24"/>
        </w:rPr>
        <w:t xml:space="preserve"> and include an income statement and balance sheet, for each of the two most recently completed fiscal years. </w:t>
      </w:r>
    </w:p>
    <w:p w14:paraId="6967BA19" w14:textId="77777777" w:rsidR="007A445A" w:rsidRPr="00295A62" w:rsidRDefault="007A445A" w:rsidP="007A445A">
      <w:pPr>
        <w:widowControl/>
        <w:ind w:left="720"/>
        <w:jc w:val="both"/>
        <w:rPr>
          <w:rFonts w:asciiTheme="minorHAnsi" w:hAnsiTheme="minorHAnsi" w:cstheme="minorHAnsi"/>
          <w:szCs w:val="24"/>
        </w:rPr>
      </w:pPr>
    </w:p>
    <w:p w14:paraId="4B5B44FF" w14:textId="77777777" w:rsidR="0009502C" w:rsidRPr="00295A62" w:rsidRDefault="007A445A" w:rsidP="007A445A">
      <w:pPr>
        <w:widowControl/>
        <w:ind w:left="720"/>
        <w:jc w:val="both"/>
        <w:rPr>
          <w:rFonts w:asciiTheme="minorHAnsi" w:hAnsiTheme="minorHAnsi" w:cstheme="minorHAnsi"/>
          <w:szCs w:val="24"/>
        </w:rPr>
      </w:pPr>
      <w:r w:rsidRPr="00295A62">
        <w:rPr>
          <w:rFonts w:asciiTheme="minorHAnsi" w:hAnsiTheme="minorHAnsi" w:cstheme="minorHAnsi"/>
          <w:szCs w:val="24"/>
        </w:rPr>
        <w:t xml:space="preserve">If the documents being provided by the Respondent are those of a parent or holding company, additional information should be provided for the entity/organization directly responding to this RFP.  That additional information </w:t>
      </w:r>
      <w:r w:rsidRPr="00295A62">
        <w:rPr>
          <w:rFonts w:asciiTheme="minorHAnsi" w:hAnsiTheme="minorHAnsi" w:cstheme="minorHAnsi"/>
          <w:b/>
          <w:bCs/>
          <w:szCs w:val="24"/>
        </w:rPr>
        <w:t>should explain the business relationship between the entities and demonstrate the financial stability of the entity/organization which is directly responding to this RFP.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58E56E1F" w14:textId="77777777" w:rsidTr="002960D5">
        <w:tc>
          <w:tcPr>
            <w:tcW w:w="8856" w:type="dxa"/>
            <w:shd w:val="clear" w:color="auto" w:fill="FFFF99"/>
          </w:tcPr>
          <w:p w14:paraId="0772C468" w14:textId="7CBE7A48" w:rsidR="0009502C" w:rsidRPr="00295A62" w:rsidRDefault="00AC5E35" w:rsidP="00AC5E35">
            <w:pPr>
              <w:widowControl/>
              <w:spacing w:after="120"/>
              <w:rPr>
                <w:rFonts w:asciiTheme="minorHAnsi" w:eastAsiaTheme="minorHAnsi" w:hAnsiTheme="minorHAnsi" w:cstheme="minorHAnsi"/>
                <w:snapToGrid/>
                <w:szCs w:val="24"/>
                <w:highlight w:val="green"/>
              </w:rPr>
            </w:pPr>
            <w:r w:rsidRPr="00AC5E35">
              <w:rPr>
                <w:rFonts w:asciiTheme="minorHAnsi" w:eastAsiaTheme="minorHAnsi" w:hAnsiTheme="minorHAnsi" w:cstheme="minorHAnsi"/>
                <w:snapToGrid/>
                <w:szCs w:val="24"/>
              </w:rPr>
              <w:t xml:space="preserve">Equus was acquired on November 1, 2022 and became part of APM Equus Holdings Corporation. APM Equus Holdings Corporation through our business organization lineage is a wholly owned subsidiary of APM Group. APM Group is publicly traded on the Australian Securities Exchange (ASX). With APM being publicly traded, regulatory guidance advises we issue financial information at the parent level: the APM Annual Report has been provided </w:t>
            </w:r>
            <w:r w:rsidRPr="008C3A7A">
              <w:rPr>
                <w:rFonts w:asciiTheme="minorHAnsi" w:eastAsiaTheme="minorHAnsi" w:hAnsiTheme="minorHAnsi" w:cstheme="minorHAnsi"/>
                <w:snapToGrid/>
                <w:szCs w:val="24"/>
              </w:rPr>
              <w:t xml:space="preserve">on pages </w:t>
            </w:r>
            <w:r w:rsidR="008C3A7A">
              <w:rPr>
                <w:rFonts w:asciiTheme="minorHAnsi" w:eastAsiaTheme="minorHAnsi" w:hAnsiTheme="minorHAnsi" w:cstheme="minorHAnsi"/>
                <w:snapToGrid/>
                <w:szCs w:val="24"/>
              </w:rPr>
              <w:t>28</w:t>
            </w:r>
            <w:r w:rsidRPr="008C3A7A">
              <w:rPr>
                <w:rFonts w:asciiTheme="minorHAnsi" w:eastAsiaTheme="minorHAnsi" w:hAnsiTheme="minorHAnsi" w:cstheme="minorHAnsi"/>
                <w:snapToGrid/>
                <w:szCs w:val="24"/>
              </w:rPr>
              <w:t xml:space="preserve"> to </w:t>
            </w:r>
            <w:r w:rsidR="008C3A7A">
              <w:rPr>
                <w:rFonts w:asciiTheme="minorHAnsi" w:eastAsiaTheme="minorHAnsi" w:hAnsiTheme="minorHAnsi" w:cstheme="minorHAnsi"/>
                <w:snapToGrid/>
                <w:szCs w:val="24"/>
              </w:rPr>
              <w:t>211</w:t>
            </w:r>
            <w:r w:rsidRPr="008C3A7A">
              <w:rPr>
                <w:rFonts w:asciiTheme="minorHAnsi" w:eastAsiaTheme="minorHAnsi" w:hAnsiTheme="minorHAnsi" w:cstheme="minorHAnsi"/>
                <w:snapToGrid/>
                <w:szCs w:val="24"/>
              </w:rPr>
              <w:t xml:space="preserve">. For 2021, when Equus was under a different parent organization, we provide the Arbor E&amp;T, LLC dba Equus Workforce Solutions Single Audit on pages </w:t>
            </w:r>
            <w:r w:rsidR="008C3A7A">
              <w:rPr>
                <w:rFonts w:asciiTheme="minorHAnsi" w:eastAsiaTheme="minorHAnsi" w:hAnsiTheme="minorHAnsi" w:cstheme="minorHAnsi"/>
                <w:snapToGrid/>
                <w:szCs w:val="24"/>
              </w:rPr>
              <w:t>212</w:t>
            </w:r>
            <w:r w:rsidRPr="008C3A7A">
              <w:rPr>
                <w:rFonts w:asciiTheme="minorHAnsi" w:eastAsiaTheme="minorHAnsi" w:hAnsiTheme="minorHAnsi" w:cstheme="minorHAnsi"/>
                <w:snapToGrid/>
                <w:szCs w:val="24"/>
              </w:rPr>
              <w:t xml:space="preserve"> to </w:t>
            </w:r>
            <w:r w:rsidR="008C3A7A">
              <w:rPr>
                <w:rFonts w:asciiTheme="minorHAnsi" w:eastAsiaTheme="minorHAnsi" w:hAnsiTheme="minorHAnsi" w:cstheme="minorHAnsi"/>
                <w:snapToGrid/>
                <w:szCs w:val="24"/>
              </w:rPr>
              <w:t>244</w:t>
            </w:r>
            <w:r w:rsidRPr="008C3A7A">
              <w:rPr>
                <w:rFonts w:asciiTheme="minorHAnsi" w:eastAsiaTheme="minorHAnsi" w:hAnsiTheme="minorHAnsi" w:cstheme="minorHAnsi"/>
                <w:snapToGrid/>
                <w:szCs w:val="24"/>
              </w:rPr>
              <w:t>. This audit substantiates our responsible custodianship of public funding. As evide</w:t>
            </w:r>
            <w:r w:rsidRPr="00AC5E35">
              <w:rPr>
                <w:rFonts w:asciiTheme="minorHAnsi" w:eastAsiaTheme="minorHAnsi" w:hAnsiTheme="minorHAnsi" w:cstheme="minorHAnsi"/>
                <w:snapToGrid/>
                <w:szCs w:val="24"/>
              </w:rPr>
              <w:t>nced in their Annual Report, our parent group APM has demonstrated financial stability through year-over-year growth, attaining 31% gain in revenue from FY 21 to FY22 to over AU$1.3 billion with AU$281 million in operating cash.</w:t>
            </w:r>
          </w:p>
        </w:tc>
      </w:tr>
    </w:tbl>
    <w:p w14:paraId="74BE78C5" w14:textId="77777777" w:rsidR="0009502C" w:rsidRPr="00295A62" w:rsidRDefault="0009502C" w:rsidP="0009502C">
      <w:pPr>
        <w:rPr>
          <w:rFonts w:asciiTheme="minorHAnsi" w:hAnsiTheme="minorHAnsi" w:cstheme="minorHAnsi"/>
          <w:szCs w:val="24"/>
        </w:rPr>
      </w:pPr>
    </w:p>
    <w:p w14:paraId="4A2C11C8" w14:textId="22BD0C31" w:rsidR="0009502C" w:rsidRPr="00295A62" w:rsidRDefault="0009502C" w:rsidP="007A445A">
      <w:pPr>
        <w:widowControl/>
        <w:numPr>
          <w:ilvl w:val="2"/>
          <w:numId w:val="15"/>
        </w:numPr>
        <w:jc w:val="both"/>
        <w:rPr>
          <w:rFonts w:asciiTheme="minorHAnsi" w:hAnsiTheme="minorHAnsi" w:cstheme="minorHAnsi"/>
          <w:szCs w:val="24"/>
        </w:rPr>
      </w:pPr>
      <w:r w:rsidRPr="00295A62">
        <w:rPr>
          <w:rFonts w:asciiTheme="minorHAnsi" w:hAnsiTheme="minorHAnsi" w:cstheme="minorHAnsi"/>
          <w:b/>
          <w:szCs w:val="24"/>
        </w:rPr>
        <w:t>Integrity of Company Structure and Financial Reporting</w:t>
      </w:r>
      <w:r w:rsidR="006122B8" w:rsidRPr="00295A62">
        <w:rPr>
          <w:rFonts w:asciiTheme="minorHAnsi" w:hAnsiTheme="minorHAnsi" w:cstheme="minorHAnsi"/>
          <w:b/>
          <w:szCs w:val="24"/>
        </w:rPr>
        <w:t xml:space="preserve"> </w:t>
      </w:r>
      <w:r w:rsidRPr="00295A62">
        <w:rPr>
          <w:rFonts w:asciiTheme="minorHAnsi" w:hAnsiTheme="minorHAnsi" w:cstheme="minorHAnsi"/>
          <w:szCs w:val="24"/>
        </w:rPr>
        <w:t xml:space="preserve">- </w:t>
      </w:r>
      <w:r w:rsidR="007A445A" w:rsidRPr="00295A62">
        <w:rPr>
          <w:rFonts w:asciiTheme="minorHAnsi" w:hAnsiTheme="minorHAnsi" w:cstheme="minorHAnsi"/>
          <w:szCs w:val="24"/>
        </w:rPr>
        <w:t>This section must include a statement indicating that the CEO and/or CFO, of the responding entity/organization, has taken personal responsibility for the thoroughness and correctness of any/all financial information supplied with this proposal.  The areas 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  The State will consider the information offered in this section to determine the responsibility of the Respondent under IC 5-22-16-1(d).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476E0EEA" w14:textId="77777777" w:rsidTr="002960D5">
        <w:tc>
          <w:tcPr>
            <w:tcW w:w="8856" w:type="dxa"/>
            <w:shd w:val="clear" w:color="auto" w:fill="FFFF99"/>
          </w:tcPr>
          <w:p w14:paraId="37245C10" w14:textId="77777777" w:rsidR="00AC5E35" w:rsidRPr="00AC5E35" w:rsidRDefault="00AC5E35" w:rsidP="00AC5E35">
            <w:pPr>
              <w:widowControl/>
              <w:spacing w:after="120"/>
              <w:rPr>
                <w:rFonts w:asciiTheme="minorHAnsi" w:eastAsia="Franklin Gothic Book" w:hAnsiTheme="minorHAnsi" w:cstheme="minorHAnsi"/>
                <w:snapToGrid/>
                <w:szCs w:val="24"/>
              </w:rPr>
            </w:pPr>
            <w:r w:rsidRPr="00AC5E35">
              <w:rPr>
                <w:rFonts w:asciiTheme="minorHAnsi" w:eastAsia="Franklin Gothic Book" w:hAnsiTheme="minorHAnsi" w:cstheme="minorHAnsi"/>
                <w:snapToGrid/>
                <w:color w:val="000000" w:themeColor="text1"/>
                <w:szCs w:val="24"/>
              </w:rPr>
              <w:t>Equus offers the State of Indiana ongoing financial stability and capacity. Our total revenue for the period ending Dec. 31, 2022 was $371 million and our systems and process are commensurate with that scale. We are supported by 52 years of experience in managing contracted funds in accordance with Federal, State, and local requirements. We have extensive experience handling Federal, State, and local funding in accordance with OMB Circulars, Federal Acquisition Regulations, Sarbanes-Oxley, and Generally Accepted Accounting Principles.</w:t>
            </w:r>
          </w:p>
          <w:p w14:paraId="08ECA49D"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Equus’ staff maintain records based on the accrual method of accounting, using the Oracle Accounting System for all accounting and fiscal reporting. All expenses are tracked in Oracle, which integrates data between each program and our corporate office. Monthly reports include income statements, balance sheets, and general ledgers. The Project Accountant prepares invoices and financial reporting, ensuring any unallowable expenses are excluded, and that all costs are assigned to the correct funding stream and line items. Cash receipts and expenditures are identified separately for each funding source and can be tracked to source documentation maintained for audit purposes. We are independently audited as a part of our parent company, APM, on an annual basis. Equus has a Board of Managers that functions like a corporate board of directors. No member of the Board nor any associated agency of a member of the Board performs any audit function or consulting services.</w:t>
            </w:r>
          </w:p>
          <w:p w14:paraId="17B2F502" w14:textId="7973C37E" w:rsidR="0009502C" w:rsidRPr="00295A62" w:rsidRDefault="00AC5E35" w:rsidP="00AC5E35">
            <w:pPr>
              <w:rPr>
                <w:rFonts w:asciiTheme="minorHAnsi" w:hAnsiTheme="minorHAnsi" w:cstheme="minorHAnsi"/>
                <w:szCs w:val="24"/>
              </w:rPr>
            </w:pPr>
            <w:r w:rsidRPr="00295A62">
              <w:rPr>
                <w:rFonts w:asciiTheme="minorHAnsi" w:eastAsia="Franklin Gothic Book" w:hAnsiTheme="minorHAnsi" w:cstheme="minorHAnsi"/>
                <w:snapToGrid/>
                <w:color w:val="000000" w:themeColor="text1"/>
                <w:szCs w:val="24"/>
              </w:rPr>
              <w:t>Our organization has not experienced any financial difficulty in the past five years. We have sufficient resources to withstand any disruptions in cash flow, should any occur. Upon contract award, we continue to offer the State of Indiana sound financial management and security. Advised by Director of Operations Finance Victor Ponder and National Workforce Solutions Director Michelle Day, Equus’ President and CEO Mark Douglass takes personal responsibility for the thoroughness and correctness of any/all financial information supplied with this proposal.</w:t>
            </w:r>
          </w:p>
        </w:tc>
      </w:tr>
    </w:tbl>
    <w:p w14:paraId="643F01E5" w14:textId="77777777" w:rsidR="006405E9" w:rsidRPr="00295A62" w:rsidRDefault="006405E9" w:rsidP="0009502C">
      <w:pPr>
        <w:rPr>
          <w:rFonts w:asciiTheme="minorHAnsi" w:hAnsiTheme="minorHAnsi" w:cstheme="minorHAnsi"/>
          <w:szCs w:val="24"/>
        </w:rPr>
      </w:pPr>
    </w:p>
    <w:p w14:paraId="2D0ACBE4" w14:textId="724F207D" w:rsidR="00A025C6" w:rsidRPr="00295A62" w:rsidRDefault="0009502C" w:rsidP="00C60549">
      <w:pPr>
        <w:widowControl/>
        <w:numPr>
          <w:ilvl w:val="2"/>
          <w:numId w:val="15"/>
        </w:numPr>
        <w:rPr>
          <w:rFonts w:asciiTheme="minorHAnsi" w:hAnsiTheme="minorHAnsi" w:cstheme="minorHAnsi"/>
          <w:szCs w:val="24"/>
        </w:rPr>
      </w:pPr>
      <w:r w:rsidRPr="00295A62">
        <w:rPr>
          <w:rFonts w:asciiTheme="minorHAnsi" w:hAnsiTheme="minorHAnsi" w:cstheme="minorHAnsi"/>
          <w:b/>
          <w:szCs w:val="24"/>
        </w:rPr>
        <w:t xml:space="preserve">Contract Terms/Clauses </w:t>
      </w:r>
      <w:r w:rsidRPr="00295A62">
        <w:rPr>
          <w:rFonts w:asciiTheme="minorHAnsi" w:hAnsiTheme="minorHAnsi" w:cstheme="minorHAnsi"/>
          <w:szCs w:val="24"/>
        </w:rPr>
        <w:t xml:space="preserve">- </w:t>
      </w:r>
      <w:r w:rsidR="00FD5220" w:rsidRPr="00295A62">
        <w:rPr>
          <w:rFonts w:asciiTheme="minorHAnsi" w:hAnsiTheme="minorHAnsi" w:cstheme="minorHAnsi"/>
          <w:szCs w:val="24"/>
        </w:rPr>
        <w:t>Please provide the requested information in RFP Section 2.3.</w:t>
      </w:r>
      <w:r w:rsidR="00951771" w:rsidRPr="00295A62">
        <w:rPr>
          <w:rFonts w:asciiTheme="minorHAnsi" w:hAnsiTheme="minorHAnsi" w:cstheme="minorHAnsi"/>
          <w:szCs w:val="24"/>
        </w:rPr>
        <w:t>6</w:t>
      </w:r>
      <w:r w:rsidR="00FD5220" w:rsidRPr="00295A62">
        <w:rPr>
          <w:rFonts w:asciiTheme="minorHAnsi" w:hAnsiTheme="minorHAnsi" w:cstheme="minorHAnsi"/>
          <w:szCs w:val="24"/>
        </w:rPr>
        <w:t>.</w:t>
      </w:r>
      <w:r w:rsidR="00A025C6" w:rsidRPr="00295A62">
        <w:rPr>
          <w:rFonts w:asciiTheme="minorHAnsi" w:hAnsiTheme="minorHAnsi" w:cstheme="minorHAnsi"/>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0D87162D" w14:textId="77777777" w:rsidTr="002960D5">
        <w:tc>
          <w:tcPr>
            <w:tcW w:w="8856" w:type="dxa"/>
            <w:shd w:val="clear" w:color="auto" w:fill="FFFF99"/>
          </w:tcPr>
          <w:p w14:paraId="11192AAE" w14:textId="798D1E25" w:rsidR="0009502C" w:rsidRPr="00295A62" w:rsidRDefault="00AC5E35" w:rsidP="00AC5E35">
            <w:pPr>
              <w:widowControl/>
              <w:spacing w:after="120"/>
              <w:rPr>
                <w:rFonts w:asciiTheme="minorHAnsi" w:eastAsiaTheme="minorHAnsi" w:hAnsiTheme="minorHAnsi" w:cstheme="minorHAnsi"/>
                <w:snapToGrid/>
                <w:color w:val="FF0000"/>
                <w:szCs w:val="24"/>
              </w:rPr>
            </w:pPr>
            <w:r w:rsidRPr="00AC5E35">
              <w:rPr>
                <w:rFonts w:asciiTheme="minorHAnsi" w:eastAsiaTheme="minorHAnsi" w:hAnsiTheme="minorHAnsi" w:cstheme="minorHAnsi"/>
                <w:snapToGrid/>
                <w:szCs w:val="24"/>
              </w:rPr>
              <w:t xml:space="preserve">Attestation Form can be found </w:t>
            </w:r>
            <w:r w:rsidR="00102267">
              <w:rPr>
                <w:rFonts w:asciiTheme="minorHAnsi" w:eastAsiaTheme="minorHAnsi" w:hAnsiTheme="minorHAnsi" w:cstheme="minorHAnsi"/>
                <w:snapToGrid/>
                <w:szCs w:val="24"/>
              </w:rPr>
              <w:t>in Attachment J</w:t>
            </w:r>
            <w:r w:rsidRPr="00295A62">
              <w:rPr>
                <w:rFonts w:asciiTheme="minorHAnsi" w:eastAsiaTheme="minorHAnsi" w:hAnsiTheme="minorHAnsi" w:cstheme="minorHAnsi"/>
                <w:snapToGrid/>
                <w:color w:val="000000" w:themeColor="text1"/>
                <w:szCs w:val="24"/>
              </w:rPr>
              <w:t>.</w:t>
            </w:r>
          </w:p>
        </w:tc>
      </w:tr>
    </w:tbl>
    <w:p w14:paraId="126A8255" w14:textId="77777777" w:rsidR="0009502C" w:rsidRPr="00295A62" w:rsidRDefault="0009502C" w:rsidP="0009502C">
      <w:pPr>
        <w:rPr>
          <w:rFonts w:asciiTheme="minorHAnsi" w:hAnsiTheme="minorHAnsi" w:cstheme="minorHAnsi"/>
          <w:szCs w:val="24"/>
        </w:rPr>
      </w:pPr>
    </w:p>
    <w:p w14:paraId="1B16C362" w14:textId="05DC992E" w:rsidR="0009502C" w:rsidRPr="00295A62" w:rsidRDefault="006405E9" w:rsidP="3D59AA18">
      <w:pPr>
        <w:widowControl/>
        <w:numPr>
          <w:ilvl w:val="2"/>
          <w:numId w:val="15"/>
        </w:numPr>
        <w:jc w:val="both"/>
        <w:rPr>
          <w:rFonts w:asciiTheme="minorHAnsi" w:hAnsiTheme="minorHAnsi" w:cstheme="minorHAnsi"/>
        </w:rPr>
      </w:pPr>
      <w:r w:rsidRPr="00295A62">
        <w:rPr>
          <w:rFonts w:asciiTheme="minorHAnsi" w:hAnsiTheme="minorHAnsi" w:cstheme="minorHAnsi"/>
          <w:b/>
          <w:bCs/>
        </w:rPr>
        <w:t>References</w:t>
      </w:r>
      <w:r w:rsidR="0009502C" w:rsidRPr="00295A62">
        <w:rPr>
          <w:rFonts w:asciiTheme="minorHAnsi" w:hAnsiTheme="minorHAnsi" w:cstheme="minorHAnsi"/>
          <w:b/>
          <w:bCs/>
        </w:rPr>
        <w:t xml:space="preserve"> </w:t>
      </w:r>
      <w:r w:rsidR="0009502C" w:rsidRPr="00295A62">
        <w:rPr>
          <w:rFonts w:asciiTheme="minorHAnsi" w:hAnsiTheme="minorHAnsi" w:cstheme="minorHAnsi"/>
        </w:rPr>
        <w:t xml:space="preserve">- </w:t>
      </w:r>
      <w:r w:rsidR="006676D8" w:rsidRPr="00295A62">
        <w:rPr>
          <w:rFonts w:asciiTheme="minorHAnsi" w:hAnsiTheme="minorHAnsi" w:cstheme="minorHAnsi"/>
        </w:rPr>
        <w:t xml:space="preserve">Reference information is captured on </w:t>
      </w:r>
      <w:r w:rsidR="002F3BEF" w:rsidRPr="00295A62">
        <w:rPr>
          <w:rFonts w:asciiTheme="minorHAnsi" w:hAnsiTheme="minorHAnsi" w:cstheme="minorHAnsi"/>
          <w:b/>
          <w:bCs/>
        </w:rPr>
        <w:t xml:space="preserve">Attachment </w:t>
      </w:r>
      <w:r w:rsidR="007E387C" w:rsidRPr="00295A62">
        <w:rPr>
          <w:rFonts w:asciiTheme="minorHAnsi" w:hAnsiTheme="minorHAnsi" w:cstheme="minorHAnsi"/>
          <w:b/>
          <w:bCs/>
        </w:rPr>
        <w:t>H.</w:t>
      </w:r>
      <w:r w:rsidR="00DA4415" w:rsidRPr="00295A62">
        <w:rPr>
          <w:rFonts w:asciiTheme="minorHAnsi" w:hAnsiTheme="minorHAnsi" w:cstheme="minorHAnsi"/>
        </w:rPr>
        <w:t xml:space="preserve"> </w:t>
      </w:r>
      <w:r w:rsidR="006676D8" w:rsidRPr="00295A62">
        <w:rPr>
          <w:rFonts w:asciiTheme="minorHAnsi" w:hAnsiTheme="minorHAnsi" w:cstheme="minorHAnsi"/>
        </w:rPr>
        <w:t xml:space="preserve">Respondent should complete the reference information portion of </w:t>
      </w:r>
      <w:r w:rsidR="00367156" w:rsidRPr="00295A62">
        <w:rPr>
          <w:rFonts w:asciiTheme="minorHAnsi" w:hAnsiTheme="minorHAnsi" w:cstheme="minorHAnsi"/>
          <w:b/>
          <w:bCs/>
        </w:rPr>
        <w:t>Attachment H</w:t>
      </w:r>
      <w:r w:rsidR="00052CFF" w:rsidRPr="00295A62">
        <w:rPr>
          <w:rFonts w:asciiTheme="minorHAnsi" w:hAnsiTheme="minorHAnsi" w:cstheme="minorHAnsi"/>
          <w:b/>
          <w:bCs/>
        </w:rPr>
        <w:t>,</w:t>
      </w:r>
      <w:r w:rsidR="00DA4415" w:rsidRPr="00295A62">
        <w:rPr>
          <w:rFonts w:asciiTheme="minorHAnsi" w:hAnsiTheme="minorHAnsi" w:cstheme="minorHAnsi"/>
        </w:rPr>
        <w:t xml:space="preserve"> </w:t>
      </w:r>
      <w:r w:rsidR="006676D8" w:rsidRPr="00295A62">
        <w:rPr>
          <w:rFonts w:asciiTheme="minorHAnsi" w:hAnsiTheme="minorHAnsi" w:cstheme="minorHAnsi"/>
        </w:rPr>
        <w:t xml:space="preserve">which includes the name, address, and telephone number of the client facility and the name, title, and phone/fax numbers of a person who may be contacted for further information if the State elects to do so. The rest of </w:t>
      </w:r>
      <w:r w:rsidR="00367156" w:rsidRPr="00295A62">
        <w:rPr>
          <w:rFonts w:asciiTheme="minorHAnsi" w:hAnsiTheme="minorHAnsi" w:cstheme="minorHAnsi"/>
          <w:b/>
          <w:bCs/>
        </w:rPr>
        <w:t xml:space="preserve">Attachment H </w:t>
      </w:r>
      <w:r w:rsidR="006676D8" w:rsidRPr="00295A62">
        <w:rPr>
          <w:rFonts w:asciiTheme="minorHAnsi" w:hAnsiTheme="minorHAnsi" w:cstheme="minorHAnsi"/>
        </w:rPr>
        <w:t xml:space="preserve">should be completed by the reference and </w:t>
      </w:r>
      <w:r w:rsidR="006676D8" w:rsidRPr="00295A62">
        <w:rPr>
          <w:rFonts w:asciiTheme="minorHAnsi" w:hAnsiTheme="minorHAnsi" w:cstheme="minorHAnsi"/>
          <w:b/>
          <w:bCs/>
          <w:u w:val="single"/>
        </w:rPr>
        <w:t xml:space="preserve">emailed DIRECTLY </w:t>
      </w:r>
      <w:r w:rsidR="006676D8" w:rsidRPr="00295A62">
        <w:rPr>
          <w:rFonts w:asciiTheme="minorHAnsi" w:hAnsiTheme="minorHAnsi" w:cstheme="minorHAnsi"/>
        </w:rPr>
        <w:t xml:space="preserve">to the State.   The State should receive </w:t>
      </w:r>
      <w:r w:rsidR="00367156" w:rsidRPr="00295A62">
        <w:rPr>
          <w:rFonts w:asciiTheme="minorHAnsi" w:hAnsiTheme="minorHAnsi" w:cstheme="minorHAnsi"/>
          <w:b/>
          <w:bCs/>
        </w:rPr>
        <w:t>3</w:t>
      </w:r>
      <w:r w:rsidR="00367156" w:rsidRPr="00295A62">
        <w:rPr>
          <w:rFonts w:asciiTheme="minorHAnsi" w:hAnsiTheme="minorHAnsi" w:cstheme="minorHAnsi"/>
        </w:rPr>
        <w:t xml:space="preserve"> </w:t>
      </w:r>
      <w:r w:rsidR="00367156" w:rsidRPr="00295A62">
        <w:rPr>
          <w:rFonts w:asciiTheme="minorHAnsi" w:hAnsiTheme="minorHAnsi" w:cstheme="minorHAnsi"/>
          <w:b/>
          <w:bCs/>
        </w:rPr>
        <w:t>Attachment</w:t>
      </w:r>
      <w:r w:rsidR="00682CCF" w:rsidRPr="00295A62">
        <w:rPr>
          <w:rFonts w:asciiTheme="minorHAnsi" w:hAnsiTheme="minorHAnsi" w:cstheme="minorHAnsi"/>
          <w:b/>
          <w:bCs/>
        </w:rPr>
        <w:t>s</w:t>
      </w:r>
      <w:r w:rsidR="00367156" w:rsidRPr="00295A62">
        <w:rPr>
          <w:rFonts w:asciiTheme="minorHAnsi" w:hAnsiTheme="minorHAnsi" w:cstheme="minorHAnsi"/>
          <w:b/>
          <w:bCs/>
        </w:rPr>
        <w:t xml:space="preserve"> H </w:t>
      </w:r>
      <w:r w:rsidR="006676D8" w:rsidRPr="00295A62">
        <w:rPr>
          <w:rFonts w:asciiTheme="minorHAnsi" w:hAnsiTheme="minorHAnsi" w:cstheme="minorHAnsi"/>
        </w:rPr>
        <w:t xml:space="preserve">from clients for whom the Respondent has provided products and/or services that are the same or similar to those products and/or services requested in </w:t>
      </w:r>
      <w:r w:rsidR="00367156" w:rsidRPr="00295A62">
        <w:rPr>
          <w:rFonts w:asciiTheme="minorHAnsi" w:hAnsiTheme="minorHAnsi" w:cstheme="minorHAnsi"/>
        </w:rPr>
        <w:t>th</w:t>
      </w:r>
      <w:r w:rsidR="00D25622" w:rsidRPr="00295A62">
        <w:rPr>
          <w:rFonts w:asciiTheme="minorHAnsi" w:hAnsiTheme="minorHAnsi" w:cstheme="minorHAnsi"/>
        </w:rPr>
        <w:t>is RFP</w:t>
      </w:r>
      <w:r w:rsidR="00367156" w:rsidRPr="00295A62">
        <w:rPr>
          <w:rFonts w:asciiTheme="minorHAnsi" w:hAnsiTheme="minorHAnsi" w:cstheme="minorHAnsi"/>
        </w:rPr>
        <w:t>.</w:t>
      </w:r>
      <w:r w:rsidR="003B7A2F" w:rsidRPr="00295A62">
        <w:rPr>
          <w:rFonts w:asciiTheme="minorHAnsi" w:hAnsiTheme="minorHAnsi" w:cstheme="minorHAnsi"/>
        </w:rPr>
        <w:t xml:space="preserve"> </w:t>
      </w:r>
      <w:r w:rsidR="002F3BEF" w:rsidRPr="00295A62">
        <w:rPr>
          <w:rFonts w:asciiTheme="minorHAnsi" w:hAnsiTheme="minorHAnsi" w:cstheme="minorHAnsi"/>
          <w:b/>
          <w:bCs/>
        </w:rPr>
        <w:t xml:space="preserve">Attachment </w:t>
      </w:r>
      <w:r w:rsidR="00367156" w:rsidRPr="00295A62">
        <w:rPr>
          <w:rFonts w:asciiTheme="minorHAnsi" w:hAnsiTheme="minorHAnsi" w:cstheme="minorHAnsi"/>
          <w:b/>
          <w:bCs/>
        </w:rPr>
        <w:t xml:space="preserve">H </w:t>
      </w:r>
      <w:r w:rsidR="003B7A2F" w:rsidRPr="00295A62">
        <w:rPr>
          <w:rFonts w:asciiTheme="minorHAnsi" w:hAnsiTheme="minorHAnsi" w:cstheme="minorHAnsi"/>
        </w:rPr>
        <w:t xml:space="preserve">should be submitted to </w:t>
      </w:r>
      <w:hyperlink r:id="rId11">
        <w:r w:rsidR="008F4E85" w:rsidRPr="00295A62">
          <w:rPr>
            <w:rStyle w:val="Hyperlink"/>
            <w:rFonts w:asciiTheme="minorHAnsi" w:hAnsiTheme="minorHAnsi" w:cstheme="minorHAnsi"/>
          </w:rPr>
          <w:t>idoareferences@idoa.in.gov</w:t>
        </w:r>
      </w:hyperlink>
      <w:r w:rsidR="008F4E85" w:rsidRPr="00295A62">
        <w:rPr>
          <w:rStyle w:val="CommentReference"/>
          <w:rFonts w:asciiTheme="minorHAnsi" w:hAnsiTheme="minorHAnsi" w:cstheme="minorHAnsi"/>
          <w:sz w:val="24"/>
          <w:szCs w:val="24"/>
        </w:rPr>
        <w:t xml:space="preserve">. </w:t>
      </w:r>
      <w:r w:rsidR="00367156" w:rsidRPr="00295A62">
        <w:rPr>
          <w:rFonts w:asciiTheme="minorHAnsi" w:hAnsiTheme="minorHAnsi" w:cstheme="minorHAnsi"/>
          <w:b/>
          <w:bCs/>
        </w:rPr>
        <w:t>Attachment H</w:t>
      </w:r>
      <w:r w:rsidR="00052CFF" w:rsidRPr="00295A62">
        <w:rPr>
          <w:rFonts w:asciiTheme="minorHAnsi" w:hAnsiTheme="minorHAnsi" w:cstheme="minorHAnsi"/>
          <w:b/>
          <w:bCs/>
        </w:rPr>
        <w:t xml:space="preserve"> </w:t>
      </w:r>
      <w:r w:rsidR="008F4E85" w:rsidRPr="00295A62">
        <w:rPr>
          <w:rStyle w:val="CommentReference"/>
          <w:rFonts w:asciiTheme="minorHAnsi" w:hAnsiTheme="minorHAnsi" w:cstheme="minorHAnsi"/>
          <w:sz w:val="24"/>
          <w:szCs w:val="24"/>
        </w:rPr>
        <w:t>should be submitted</w:t>
      </w:r>
      <w:r w:rsidR="003B7A2F" w:rsidRPr="00295A62">
        <w:rPr>
          <w:rFonts w:asciiTheme="minorHAnsi" w:hAnsiTheme="minorHAnsi" w:cstheme="minorHAnsi"/>
        </w:rPr>
        <w:t xml:space="preserve"> no more than ten (10)</w:t>
      </w:r>
      <w:r w:rsidR="008F4E85" w:rsidRPr="00295A62">
        <w:rPr>
          <w:rFonts w:asciiTheme="minorHAnsi" w:hAnsiTheme="minorHAnsi" w:cstheme="minorHAnsi"/>
        </w:rPr>
        <w:t xml:space="preserve"> business</w:t>
      </w:r>
      <w:r w:rsidR="003B7A2F" w:rsidRPr="00295A62">
        <w:rPr>
          <w:rFonts w:asciiTheme="minorHAnsi" w:hAnsiTheme="minorHAnsi" w:cstheme="minorHAnsi"/>
        </w:rPr>
        <w:t xml:space="preserve"> days after the </w:t>
      </w:r>
      <w:r w:rsidR="00BF4E0C" w:rsidRPr="00295A62">
        <w:rPr>
          <w:rFonts w:asciiTheme="minorHAnsi" w:hAnsiTheme="minorHAnsi" w:cstheme="minorHAnsi"/>
        </w:rPr>
        <w:t>p</w:t>
      </w:r>
      <w:r w:rsidR="003B7A2F" w:rsidRPr="00295A62">
        <w:rPr>
          <w:rFonts w:asciiTheme="minorHAnsi" w:hAnsiTheme="minorHAnsi" w:cstheme="minorHAnsi"/>
        </w:rPr>
        <w:t>roposal</w:t>
      </w:r>
      <w:r w:rsidR="00BF4E0C" w:rsidRPr="00295A62">
        <w:rPr>
          <w:rFonts w:asciiTheme="minorHAnsi" w:hAnsiTheme="minorHAnsi" w:cstheme="minorHAnsi"/>
        </w:rPr>
        <w:t xml:space="preserve"> submission</w:t>
      </w:r>
      <w:r w:rsidR="003B7A2F" w:rsidRPr="00295A62">
        <w:rPr>
          <w:rFonts w:asciiTheme="minorHAnsi" w:hAnsiTheme="minorHAnsi" w:cstheme="minorHAnsi"/>
        </w:rPr>
        <w:t xml:space="preserve"> due date listed in Section 1.24 of the RFP.</w:t>
      </w:r>
      <w:r w:rsidR="006676D8" w:rsidRPr="00295A62">
        <w:rPr>
          <w:rFonts w:asciiTheme="minorHAnsi" w:hAnsiTheme="minorHAnsi" w:cstheme="minorHAnsi"/>
        </w:rPr>
        <w:t xml:space="preserve"> Please provide the customer information for each reference.</w:t>
      </w:r>
    </w:p>
    <w:p w14:paraId="53524B89" w14:textId="77777777" w:rsidR="00B31295" w:rsidRPr="00295A62" w:rsidRDefault="00B31295" w:rsidP="00B31295">
      <w:pPr>
        <w:widowControl/>
        <w:ind w:left="720"/>
        <w:jc w:val="both"/>
        <w:rPr>
          <w:rFonts w:asciiTheme="minorHAnsi" w:hAnsiTheme="minorHAnsi" w:cstheme="minorHAns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8"/>
        <w:gridCol w:w="4292"/>
      </w:tblGrid>
      <w:tr w:rsidR="0009502C" w:rsidRPr="00295A62" w14:paraId="0318FD3D" w14:textId="77777777" w:rsidTr="00AC5E35">
        <w:tc>
          <w:tcPr>
            <w:tcW w:w="4338" w:type="dxa"/>
            <w:shd w:val="clear" w:color="auto" w:fill="B3B3B3"/>
            <w:vAlign w:val="bottom"/>
          </w:tcPr>
          <w:p w14:paraId="1728A4CF" w14:textId="0318446E" w:rsidR="0009502C" w:rsidRPr="00295A62" w:rsidRDefault="0009502C" w:rsidP="0009502C">
            <w:pPr>
              <w:rPr>
                <w:rFonts w:asciiTheme="minorHAnsi" w:hAnsiTheme="minorHAnsi" w:cstheme="minorHAnsi"/>
                <w:b/>
                <w:bCs/>
                <w:szCs w:val="24"/>
              </w:rPr>
            </w:pPr>
            <w:r w:rsidRPr="00295A62">
              <w:rPr>
                <w:rFonts w:asciiTheme="minorHAnsi" w:hAnsiTheme="minorHAnsi" w:cstheme="minorHAnsi"/>
                <w:b/>
                <w:bCs/>
                <w:szCs w:val="24"/>
              </w:rPr>
              <w:t>Customer 1</w:t>
            </w:r>
          </w:p>
        </w:tc>
        <w:tc>
          <w:tcPr>
            <w:tcW w:w="4292" w:type="dxa"/>
            <w:tcBorders>
              <w:bottom w:val="single" w:sz="4" w:space="0" w:color="auto"/>
            </w:tcBorders>
            <w:shd w:val="clear" w:color="auto" w:fill="B3B3B3"/>
          </w:tcPr>
          <w:p w14:paraId="0D474B1B" w14:textId="77777777" w:rsidR="0009502C" w:rsidRPr="00295A62" w:rsidRDefault="0009502C" w:rsidP="0009502C">
            <w:pPr>
              <w:rPr>
                <w:rFonts w:asciiTheme="minorHAnsi" w:hAnsiTheme="minorHAnsi" w:cstheme="minorHAnsi"/>
                <w:szCs w:val="24"/>
              </w:rPr>
            </w:pPr>
          </w:p>
        </w:tc>
      </w:tr>
      <w:tr w:rsidR="00AC5E35" w:rsidRPr="00295A62" w14:paraId="4051EF31" w14:textId="77777777" w:rsidTr="00AC5E35">
        <w:tc>
          <w:tcPr>
            <w:tcW w:w="4338" w:type="dxa"/>
            <w:vAlign w:val="bottom"/>
          </w:tcPr>
          <w:p w14:paraId="70B7CA0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Legal Name of Company or Governmental Entity</w:t>
            </w:r>
          </w:p>
        </w:tc>
        <w:tc>
          <w:tcPr>
            <w:tcW w:w="4292" w:type="dxa"/>
            <w:shd w:val="clear" w:color="auto" w:fill="FFFF99"/>
            <w:vAlign w:val="center"/>
          </w:tcPr>
          <w:p w14:paraId="55CD4EB9" w14:textId="1EF94402"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Human Resources Administration, Customized Assistance Services</w:t>
            </w:r>
          </w:p>
        </w:tc>
      </w:tr>
      <w:tr w:rsidR="00AC5E35" w:rsidRPr="00295A62" w14:paraId="492DD976" w14:textId="77777777" w:rsidTr="00AC5E35">
        <w:tc>
          <w:tcPr>
            <w:tcW w:w="4338" w:type="dxa"/>
            <w:vAlign w:val="bottom"/>
          </w:tcPr>
          <w:p w14:paraId="2251F86E"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Mailing Address</w:t>
            </w:r>
          </w:p>
        </w:tc>
        <w:tc>
          <w:tcPr>
            <w:tcW w:w="4292" w:type="dxa"/>
            <w:shd w:val="clear" w:color="auto" w:fill="FFFF99"/>
            <w:vAlign w:val="center"/>
          </w:tcPr>
          <w:p w14:paraId="3DB44E55" w14:textId="5BB2BC4B"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150 Greenwich Street</w:t>
            </w:r>
          </w:p>
        </w:tc>
      </w:tr>
      <w:tr w:rsidR="00AC5E35" w:rsidRPr="00295A62" w14:paraId="110E1716" w14:textId="77777777" w:rsidTr="00AC5E35">
        <w:tc>
          <w:tcPr>
            <w:tcW w:w="4338" w:type="dxa"/>
            <w:vAlign w:val="bottom"/>
          </w:tcPr>
          <w:p w14:paraId="7EFC61C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City, State, Zip</w:t>
            </w:r>
          </w:p>
        </w:tc>
        <w:tc>
          <w:tcPr>
            <w:tcW w:w="4292" w:type="dxa"/>
            <w:shd w:val="clear" w:color="auto" w:fill="FFFF99"/>
            <w:vAlign w:val="center"/>
          </w:tcPr>
          <w:p w14:paraId="333EF371" w14:textId="72EE7298"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New York, NY 10007</w:t>
            </w:r>
          </w:p>
        </w:tc>
      </w:tr>
      <w:tr w:rsidR="00AC5E35" w:rsidRPr="00295A62" w14:paraId="2D67BE85" w14:textId="77777777" w:rsidTr="00AC5E35">
        <w:tc>
          <w:tcPr>
            <w:tcW w:w="4338" w:type="dxa"/>
            <w:vAlign w:val="bottom"/>
          </w:tcPr>
          <w:p w14:paraId="64986315"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Website Address</w:t>
            </w:r>
          </w:p>
        </w:tc>
        <w:tc>
          <w:tcPr>
            <w:tcW w:w="4292" w:type="dxa"/>
            <w:shd w:val="clear" w:color="auto" w:fill="FFFF99"/>
            <w:vAlign w:val="center"/>
          </w:tcPr>
          <w:p w14:paraId="451E1065" w14:textId="40AF19E5" w:rsidR="00AC5E35" w:rsidRPr="00295A62" w:rsidRDefault="00925F9C" w:rsidP="00AC5E35">
            <w:pPr>
              <w:rPr>
                <w:rFonts w:asciiTheme="minorHAnsi" w:hAnsiTheme="minorHAnsi" w:cstheme="minorHAnsi"/>
                <w:szCs w:val="24"/>
              </w:rPr>
            </w:pPr>
            <w:hyperlink r:id="rId12" w:history="1">
              <w:r w:rsidR="00AC5E35" w:rsidRPr="00295A62">
                <w:rPr>
                  <w:rFonts w:asciiTheme="minorHAnsi" w:hAnsiTheme="minorHAnsi" w:cstheme="minorHAnsi"/>
                  <w:color w:val="0563C1" w:themeColor="hyperlink"/>
                  <w:szCs w:val="24"/>
                  <w:u w:val="single"/>
                </w:rPr>
                <w:t>www.nyc.gov</w:t>
              </w:r>
            </w:hyperlink>
            <w:r w:rsidR="00AC5E35" w:rsidRPr="00295A62">
              <w:rPr>
                <w:rFonts w:asciiTheme="minorHAnsi" w:hAnsiTheme="minorHAnsi" w:cstheme="minorHAnsi"/>
                <w:szCs w:val="24"/>
              </w:rPr>
              <w:t xml:space="preserve"> </w:t>
            </w:r>
          </w:p>
        </w:tc>
      </w:tr>
      <w:tr w:rsidR="00AC5E35" w:rsidRPr="00295A62" w14:paraId="5C57E457" w14:textId="77777777" w:rsidTr="00AC5E35">
        <w:tc>
          <w:tcPr>
            <w:tcW w:w="4338" w:type="dxa"/>
            <w:vAlign w:val="bottom"/>
          </w:tcPr>
          <w:p w14:paraId="0004C744"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Person</w:t>
            </w:r>
          </w:p>
        </w:tc>
        <w:tc>
          <w:tcPr>
            <w:tcW w:w="4292" w:type="dxa"/>
            <w:shd w:val="clear" w:color="auto" w:fill="FFFF99"/>
            <w:vAlign w:val="center"/>
          </w:tcPr>
          <w:p w14:paraId="525D321A" w14:textId="18813698"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Michael Bosket</w:t>
            </w:r>
          </w:p>
        </w:tc>
      </w:tr>
      <w:tr w:rsidR="00AC5E35" w:rsidRPr="00295A62" w14:paraId="4549D602" w14:textId="77777777" w:rsidTr="00AC5E35">
        <w:tc>
          <w:tcPr>
            <w:tcW w:w="4338" w:type="dxa"/>
            <w:vAlign w:val="bottom"/>
          </w:tcPr>
          <w:p w14:paraId="4EF92ACE" w14:textId="61E469AB"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Title</w:t>
            </w:r>
          </w:p>
        </w:tc>
        <w:tc>
          <w:tcPr>
            <w:tcW w:w="4292" w:type="dxa"/>
            <w:shd w:val="clear" w:color="auto" w:fill="FFFF99"/>
            <w:vAlign w:val="center"/>
          </w:tcPr>
          <w:p w14:paraId="47EC0A09" w14:textId="301814E0"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 xml:space="preserve">Executive Deputy Commissioner </w:t>
            </w:r>
          </w:p>
        </w:tc>
      </w:tr>
      <w:tr w:rsidR="00AC5E35" w:rsidRPr="00295A62" w14:paraId="5C86AA6A" w14:textId="77777777" w:rsidTr="00AC5E35">
        <w:tc>
          <w:tcPr>
            <w:tcW w:w="4338" w:type="dxa"/>
            <w:vAlign w:val="bottom"/>
          </w:tcPr>
          <w:p w14:paraId="32DFBD97"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Telephone Number</w:t>
            </w:r>
          </w:p>
        </w:tc>
        <w:tc>
          <w:tcPr>
            <w:tcW w:w="4292" w:type="dxa"/>
            <w:shd w:val="clear" w:color="auto" w:fill="FFFF99"/>
            <w:vAlign w:val="center"/>
          </w:tcPr>
          <w:p w14:paraId="4C79177B" w14:textId="26E59CEF"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929-221-4508</w:t>
            </w:r>
          </w:p>
        </w:tc>
      </w:tr>
      <w:tr w:rsidR="00AC5E35" w:rsidRPr="00295A62" w14:paraId="136DEFE0" w14:textId="77777777" w:rsidTr="00AC5E35">
        <w:tc>
          <w:tcPr>
            <w:tcW w:w="4338" w:type="dxa"/>
            <w:vAlign w:val="bottom"/>
          </w:tcPr>
          <w:p w14:paraId="35449174"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Fax Number</w:t>
            </w:r>
          </w:p>
        </w:tc>
        <w:tc>
          <w:tcPr>
            <w:tcW w:w="4292" w:type="dxa"/>
            <w:shd w:val="clear" w:color="auto" w:fill="FFFF99"/>
            <w:vAlign w:val="center"/>
          </w:tcPr>
          <w:p w14:paraId="228CED07" w14:textId="51C24235"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N/A</w:t>
            </w:r>
          </w:p>
        </w:tc>
      </w:tr>
      <w:tr w:rsidR="00AC5E35" w:rsidRPr="00295A62" w14:paraId="11E8EEB2" w14:textId="77777777" w:rsidTr="00AC5E35">
        <w:tc>
          <w:tcPr>
            <w:tcW w:w="4338" w:type="dxa"/>
            <w:vAlign w:val="bottom"/>
          </w:tcPr>
          <w:p w14:paraId="7B981F0A"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E-mail</w:t>
            </w:r>
          </w:p>
        </w:tc>
        <w:tc>
          <w:tcPr>
            <w:tcW w:w="4292" w:type="dxa"/>
            <w:shd w:val="clear" w:color="auto" w:fill="FFFF99"/>
            <w:vAlign w:val="center"/>
          </w:tcPr>
          <w:p w14:paraId="15EBCB74" w14:textId="2472CCBD" w:rsidR="00AC5E35" w:rsidRPr="00295A62" w:rsidRDefault="00925F9C" w:rsidP="00AC5E35">
            <w:pPr>
              <w:rPr>
                <w:rFonts w:asciiTheme="minorHAnsi" w:hAnsiTheme="minorHAnsi" w:cstheme="minorHAnsi"/>
                <w:szCs w:val="24"/>
              </w:rPr>
            </w:pPr>
            <w:hyperlink r:id="rId13" w:history="1">
              <w:r w:rsidR="00AC5E35" w:rsidRPr="00295A62">
                <w:rPr>
                  <w:rFonts w:asciiTheme="minorHAnsi" w:hAnsiTheme="minorHAnsi" w:cstheme="minorHAnsi"/>
                  <w:color w:val="0563C1" w:themeColor="hyperlink"/>
                  <w:szCs w:val="24"/>
                  <w:u w:val="single"/>
                </w:rPr>
                <w:t>bosketmi@hra.nyc.gov</w:t>
              </w:r>
            </w:hyperlink>
            <w:r w:rsidR="00AC5E35" w:rsidRPr="00295A62">
              <w:rPr>
                <w:rFonts w:asciiTheme="minorHAnsi" w:hAnsiTheme="minorHAnsi" w:cstheme="minorHAnsi"/>
                <w:szCs w:val="24"/>
              </w:rPr>
              <w:t xml:space="preserve"> </w:t>
            </w:r>
          </w:p>
        </w:tc>
      </w:tr>
      <w:tr w:rsidR="00AC5E35" w:rsidRPr="00295A62" w14:paraId="37CBD940" w14:textId="77777777" w:rsidTr="00AC5E35">
        <w:tc>
          <w:tcPr>
            <w:tcW w:w="4338" w:type="dxa"/>
            <w:tcBorders>
              <w:bottom w:val="single" w:sz="4" w:space="0" w:color="auto"/>
            </w:tcBorders>
            <w:vAlign w:val="bottom"/>
          </w:tcPr>
          <w:p w14:paraId="3019D611"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Industry of Company</w:t>
            </w:r>
          </w:p>
        </w:tc>
        <w:tc>
          <w:tcPr>
            <w:tcW w:w="4292" w:type="dxa"/>
            <w:tcBorders>
              <w:bottom w:val="single" w:sz="4" w:space="0" w:color="auto"/>
            </w:tcBorders>
            <w:shd w:val="clear" w:color="auto" w:fill="FFFF99"/>
            <w:vAlign w:val="center"/>
          </w:tcPr>
          <w:p w14:paraId="6A3614E1" w14:textId="63252E33"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Government</w:t>
            </w:r>
          </w:p>
        </w:tc>
      </w:tr>
      <w:tr w:rsidR="0009502C" w:rsidRPr="00295A62" w14:paraId="469B616D" w14:textId="77777777" w:rsidTr="00AC5E35">
        <w:tc>
          <w:tcPr>
            <w:tcW w:w="4338" w:type="dxa"/>
            <w:shd w:val="clear" w:color="auto" w:fill="B3B3B3"/>
            <w:vAlign w:val="bottom"/>
          </w:tcPr>
          <w:p w14:paraId="225A3A1A" w14:textId="5505E6CF" w:rsidR="0009502C" w:rsidRPr="00295A62" w:rsidRDefault="0009502C" w:rsidP="0009502C">
            <w:pPr>
              <w:rPr>
                <w:rFonts w:asciiTheme="minorHAnsi" w:hAnsiTheme="minorHAnsi" w:cstheme="minorHAnsi"/>
                <w:b/>
                <w:bCs/>
                <w:szCs w:val="24"/>
              </w:rPr>
            </w:pPr>
            <w:r w:rsidRPr="00295A62">
              <w:rPr>
                <w:rFonts w:asciiTheme="minorHAnsi" w:hAnsiTheme="minorHAnsi" w:cstheme="minorHAnsi"/>
                <w:b/>
                <w:bCs/>
                <w:szCs w:val="24"/>
              </w:rPr>
              <w:t>Customer 2</w:t>
            </w:r>
          </w:p>
        </w:tc>
        <w:tc>
          <w:tcPr>
            <w:tcW w:w="4292" w:type="dxa"/>
            <w:tcBorders>
              <w:bottom w:val="single" w:sz="4" w:space="0" w:color="auto"/>
            </w:tcBorders>
            <w:shd w:val="clear" w:color="auto" w:fill="B3B3B3"/>
          </w:tcPr>
          <w:p w14:paraId="7A73C6B7" w14:textId="77777777" w:rsidR="0009502C" w:rsidRPr="00295A62" w:rsidRDefault="0009502C" w:rsidP="0009502C">
            <w:pPr>
              <w:rPr>
                <w:rFonts w:asciiTheme="minorHAnsi" w:hAnsiTheme="minorHAnsi" w:cstheme="minorHAnsi"/>
                <w:szCs w:val="24"/>
              </w:rPr>
            </w:pPr>
          </w:p>
        </w:tc>
      </w:tr>
      <w:tr w:rsidR="00AC5E35" w:rsidRPr="00295A62" w14:paraId="1F665529" w14:textId="77777777" w:rsidTr="00295A62">
        <w:tc>
          <w:tcPr>
            <w:tcW w:w="4338" w:type="dxa"/>
            <w:vAlign w:val="bottom"/>
          </w:tcPr>
          <w:p w14:paraId="51F571AE"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Legal Name of Company or Governmental Entity</w:t>
            </w:r>
          </w:p>
        </w:tc>
        <w:tc>
          <w:tcPr>
            <w:tcW w:w="4292" w:type="dxa"/>
            <w:shd w:val="clear" w:color="auto" w:fill="FFFF99"/>
            <w:vAlign w:val="center"/>
          </w:tcPr>
          <w:p w14:paraId="50170D4E" w14:textId="4CC1F4A0"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State of Colorado, Department of Human Services</w:t>
            </w:r>
          </w:p>
        </w:tc>
      </w:tr>
      <w:tr w:rsidR="00AC5E35" w:rsidRPr="00295A62" w14:paraId="6949E424" w14:textId="77777777" w:rsidTr="00295A62">
        <w:tc>
          <w:tcPr>
            <w:tcW w:w="4338" w:type="dxa"/>
            <w:vAlign w:val="bottom"/>
          </w:tcPr>
          <w:p w14:paraId="33DDC7FB"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Mailing Address</w:t>
            </w:r>
          </w:p>
        </w:tc>
        <w:tc>
          <w:tcPr>
            <w:tcW w:w="4292" w:type="dxa"/>
            <w:shd w:val="clear" w:color="auto" w:fill="FFFF99"/>
            <w:vAlign w:val="center"/>
          </w:tcPr>
          <w:p w14:paraId="5E4DC9F7" w14:textId="47D27C9C"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 xml:space="preserve">1570 Grant Street </w:t>
            </w:r>
          </w:p>
        </w:tc>
      </w:tr>
      <w:tr w:rsidR="00AC5E35" w:rsidRPr="00295A62" w14:paraId="79394CB5" w14:textId="77777777" w:rsidTr="00295A62">
        <w:tc>
          <w:tcPr>
            <w:tcW w:w="4338" w:type="dxa"/>
            <w:vAlign w:val="bottom"/>
          </w:tcPr>
          <w:p w14:paraId="52C229FF"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City, State, Zip</w:t>
            </w:r>
          </w:p>
        </w:tc>
        <w:tc>
          <w:tcPr>
            <w:tcW w:w="4292" w:type="dxa"/>
            <w:shd w:val="clear" w:color="auto" w:fill="FFFF99"/>
            <w:vAlign w:val="center"/>
          </w:tcPr>
          <w:p w14:paraId="7DD1EB35" w14:textId="71034862"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Denver, CO  80203</w:t>
            </w:r>
          </w:p>
        </w:tc>
      </w:tr>
      <w:tr w:rsidR="00AC5E35" w:rsidRPr="00295A62" w14:paraId="10F7D583" w14:textId="77777777" w:rsidTr="00295A62">
        <w:tc>
          <w:tcPr>
            <w:tcW w:w="4338" w:type="dxa"/>
            <w:vAlign w:val="bottom"/>
          </w:tcPr>
          <w:p w14:paraId="2640B0B8"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Website Address</w:t>
            </w:r>
          </w:p>
        </w:tc>
        <w:tc>
          <w:tcPr>
            <w:tcW w:w="4292" w:type="dxa"/>
            <w:shd w:val="clear" w:color="auto" w:fill="FFFF99"/>
            <w:vAlign w:val="center"/>
          </w:tcPr>
          <w:p w14:paraId="1AC84B27" w14:textId="25FCBE08" w:rsidR="00AC5E35" w:rsidRPr="00295A62" w:rsidRDefault="00925F9C" w:rsidP="00AC5E35">
            <w:pPr>
              <w:rPr>
                <w:rFonts w:asciiTheme="minorHAnsi" w:hAnsiTheme="minorHAnsi" w:cstheme="minorHAnsi"/>
                <w:szCs w:val="24"/>
              </w:rPr>
            </w:pPr>
            <w:hyperlink r:id="rId14" w:history="1">
              <w:r w:rsidR="00AC5E35" w:rsidRPr="00295A62">
                <w:rPr>
                  <w:rFonts w:asciiTheme="minorHAnsi" w:hAnsiTheme="minorHAnsi" w:cstheme="minorHAnsi"/>
                  <w:color w:val="0563C1" w:themeColor="hyperlink"/>
                  <w:szCs w:val="24"/>
                  <w:u w:val="single"/>
                </w:rPr>
                <w:t>https://hcpf.colorado.gov/</w:t>
              </w:r>
            </w:hyperlink>
          </w:p>
        </w:tc>
      </w:tr>
      <w:tr w:rsidR="00AC5E35" w:rsidRPr="00295A62" w14:paraId="618D8639" w14:textId="77777777" w:rsidTr="00295A62">
        <w:tc>
          <w:tcPr>
            <w:tcW w:w="4338" w:type="dxa"/>
            <w:vAlign w:val="bottom"/>
          </w:tcPr>
          <w:p w14:paraId="0EC6BADD"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Person</w:t>
            </w:r>
          </w:p>
        </w:tc>
        <w:tc>
          <w:tcPr>
            <w:tcW w:w="4292" w:type="dxa"/>
            <w:shd w:val="clear" w:color="auto" w:fill="FFFF99"/>
            <w:vAlign w:val="center"/>
          </w:tcPr>
          <w:p w14:paraId="78FB7391" w14:textId="6C12F812"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Lisa Sterling</w:t>
            </w:r>
          </w:p>
        </w:tc>
      </w:tr>
      <w:tr w:rsidR="00AC5E35" w:rsidRPr="00295A62" w14:paraId="39B779B4" w14:textId="77777777" w:rsidTr="00295A62">
        <w:tc>
          <w:tcPr>
            <w:tcW w:w="4338" w:type="dxa"/>
            <w:vAlign w:val="bottom"/>
          </w:tcPr>
          <w:p w14:paraId="0763A6FD" w14:textId="0623858B"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Title</w:t>
            </w:r>
          </w:p>
        </w:tc>
        <w:tc>
          <w:tcPr>
            <w:tcW w:w="4292" w:type="dxa"/>
            <w:shd w:val="clear" w:color="auto" w:fill="FFFF99"/>
            <w:vAlign w:val="center"/>
          </w:tcPr>
          <w:p w14:paraId="1509F2E2" w14:textId="2EC3A91A"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Contracts Manager</w:t>
            </w:r>
          </w:p>
        </w:tc>
      </w:tr>
      <w:tr w:rsidR="00AC5E35" w:rsidRPr="00295A62" w14:paraId="116C22A6" w14:textId="77777777" w:rsidTr="00295A62">
        <w:tc>
          <w:tcPr>
            <w:tcW w:w="4338" w:type="dxa"/>
            <w:vAlign w:val="bottom"/>
          </w:tcPr>
          <w:p w14:paraId="0D631EFD"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Telephone Number</w:t>
            </w:r>
          </w:p>
        </w:tc>
        <w:tc>
          <w:tcPr>
            <w:tcW w:w="4292" w:type="dxa"/>
            <w:shd w:val="clear" w:color="auto" w:fill="FFFF99"/>
            <w:vAlign w:val="center"/>
          </w:tcPr>
          <w:p w14:paraId="2EA88111" w14:textId="233B06EA"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 xml:space="preserve">303-866-2434  </w:t>
            </w:r>
          </w:p>
        </w:tc>
      </w:tr>
      <w:tr w:rsidR="00AC5E35" w:rsidRPr="00295A62" w14:paraId="1D2A5329" w14:textId="77777777" w:rsidTr="00295A62">
        <w:tc>
          <w:tcPr>
            <w:tcW w:w="4338" w:type="dxa"/>
            <w:vAlign w:val="bottom"/>
          </w:tcPr>
          <w:p w14:paraId="7C79F9FE"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Fax Number</w:t>
            </w:r>
          </w:p>
        </w:tc>
        <w:tc>
          <w:tcPr>
            <w:tcW w:w="4292" w:type="dxa"/>
            <w:shd w:val="clear" w:color="auto" w:fill="FFFF99"/>
            <w:vAlign w:val="center"/>
          </w:tcPr>
          <w:p w14:paraId="6E786E3F" w14:textId="2A8508E4"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 xml:space="preserve">303-866-4517  </w:t>
            </w:r>
          </w:p>
        </w:tc>
      </w:tr>
      <w:tr w:rsidR="00AC5E35" w:rsidRPr="00295A62" w14:paraId="157B4B02" w14:textId="77777777" w:rsidTr="00295A62">
        <w:tc>
          <w:tcPr>
            <w:tcW w:w="4338" w:type="dxa"/>
            <w:vAlign w:val="bottom"/>
          </w:tcPr>
          <w:p w14:paraId="7BC5118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E-mail</w:t>
            </w:r>
          </w:p>
        </w:tc>
        <w:tc>
          <w:tcPr>
            <w:tcW w:w="4292" w:type="dxa"/>
            <w:shd w:val="clear" w:color="auto" w:fill="FFFF99"/>
            <w:vAlign w:val="center"/>
          </w:tcPr>
          <w:p w14:paraId="523D51E3" w14:textId="4CB2CA0D" w:rsidR="00AC5E35" w:rsidRPr="00295A62" w:rsidRDefault="00925F9C" w:rsidP="00AC5E35">
            <w:pPr>
              <w:rPr>
                <w:rFonts w:asciiTheme="minorHAnsi" w:hAnsiTheme="minorHAnsi" w:cstheme="minorHAnsi"/>
                <w:szCs w:val="24"/>
              </w:rPr>
            </w:pPr>
            <w:hyperlink r:id="rId15" w:history="1">
              <w:r w:rsidR="00AC5E35" w:rsidRPr="00295A62">
                <w:rPr>
                  <w:rFonts w:asciiTheme="minorHAnsi" w:hAnsiTheme="minorHAnsi" w:cstheme="minorHAnsi"/>
                  <w:color w:val="0563C1" w:themeColor="hyperlink"/>
                  <w:szCs w:val="24"/>
                  <w:u w:val="single"/>
                </w:rPr>
                <w:t>Lisa.Sterling@state.co.us</w:t>
              </w:r>
            </w:hyperlink>
            <w:r w:rsidR="00AC5E35" w:rsidRPr="00295A62">
              <w:rPr>
                <w:rFonts w:asciiTheme="minorHAnsi" w:hAnsiTheme="minorHAnsi" w:cstheme="minorHAnsi"/>
                <w:szCs w:val="24"/>
              </w:rPr>
              <w:t xml:space="preserve">    </w:t>
            </w:r>
          </w:p>
        </w:tc>
      </w:tr>
      <w:tr w:rsidR="00AC5E35" w:rsidRPr="00295A62" w14:paraId="40836350" w14:textId="77777777" w:rsidTr="00295A62">
        <w:tc>
          <w:tcPr>
            <w:tcW w:w="4338" w:type="dxa"/>
            <w:tcBorders>
              <w:bottom w:val="single" w:sz="4" w:space="0" w:color="auto"/>
            </w:tcBorders>
            <w:vAlign w:val="bottom"/>
          </w:tcPr>
          <w:p w14:paraId="35F94187"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Industry of Company</w:t>
            </w:r>
          </w:p>
        </w:tc>
        <w:tc>
          <w:tcPr>
            <w:tcW w:w="4292" w:type="dxa"/>
            <w:tcBorders>
              <w:bottom w:val="single" w:sz="4" w:space="0" w:color="auto"/>
            </w:tcBorders>
            <w:shd w:val="clear" w:color="auto" w:fill="FFFF99"/>
            <w:vAlign w:val="center"/>
          </w:tcPr>
          <w:p w14:paraId="36539B8E" w14:textId="01FE298C"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Government</w:t>
            </w:r>
          </w:p>
        </w:tc>
      </w:tr>
      <w:tr w:rsidR="0009502C" w:rsidRPr="00295A62" w14:paraId="4D3FC23F" w14:textId="77777777" w:rsidTr="00AC5E35">
        <w:tc>
          <w:tcPr>
            <w:tcW w:w="4338" w:type="dxa"/>
            <w:shd w:val="clear" w:color="auto" w:fill="B3B3B3"/>
            <w:vAlign w:val="bottom"/>
          </w:tcPr>
          <w:p w14:paraId="0B85CDE8" w14:textId="5E746B8A" w:rsidR="0009502C" w:rsidRPr="00295A62" w:rsidRDefault="0009502C" w:rsidP="0009502C">
            <w:pPr>
              <w:rPr>
                <w:rFonts w:asciiTheme="minorHAnsi" w:hAnsiTheme="minorHAnsi" w:cstheme="minorHAnsi"/>
                <w:b/>
                <w:bCs/>
                <w:szCs w:val="24"/>
              </w:rPr>
            </w:pPr>
            <w:r w:rsidRPr="00295A62">
              <w:rPr>
                <w:rFonts w:asciiTheme="minorHAnsi" w:hAnsiTheme="minorHAnsi" w:cstheme="minorHAnsi"/>
                <w:b/>
                <w:bCs/>
                <w:szCs w:val="24"/>
              </w:rPr>
              <w:t>Customer 3</w:t>
            </w:r>
          </w:p>
        </w:tc>
        <w:tc>
          <w:tcPr>
            <w:tcW w:w="4292" w:type="dxa"/>
            <w:tcBorders>
              <w:bottom w:val="single" w:sz="4" w:space="0" w:color="auto"/>
            </w:tcBorders>
            <w:shd w:val="clear" w:color="auto" w:fill="B3B3B3"/>
          </w:tcPr>
          <w:p w14:paraId="2738E897" w14:textId="77777777" w:rsidR="0009502C" w:rsidRPr="00295A62" w:rsidRDefault="0009502C" w:rsidP="0009502C">
            <w:pPr>
              <w:rPr>
                <w:rFonts w:asciiTheme="minorHAnsi" w:hAnsiTheme="minorHAnsi" w:cstheme="minorHAnsi"/>
                <w:szCs w:val="24"/>
              </w:rPr>
            </w:pPr>
          </w:p>
        </w:tc>
      </w:tr>
      <w:tr w:rsidR="00AC5E35" w:rsidRPr="00295A62" w14:paraId="657337DC" w14:textId="77777777" w:rsidTr="00295A62">
        <w:tc>
          <w:tcPr>
            <w:tcW w:w="4338" w:type="dxa"/>
            <w:vAlign w:val="bottom"/>
          </w:tcPr>
          <w:p w14:paraId="220BB91D"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Legal Name of Company or Governmental Entity</w:t>
            </w:r>
          </w:p>
        </w:tc>
        <w:tc>
          <w:tcPr>
            <w:tcW w:w="4292" w:type="dxa"/>
            <w:shd w:val="clear" w:color="auto" w:fill="FFFF99"/>
            <w:vAlign w:val="center"/>
          </w:tcPr>
          <w:p w14:paraId="36C9594A" w14:textId="1245D691"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Rhode Island Department of Human Services</w:t>
            </w:r>
          </w:p>
        </w:tc>
      </w:tr>
      <w:tr w:rsidR="00AC5E35" w:rsidRPr="00295A62" w14:paraId="213B2AB4" w14:textId="77777777" w:rsidTr="00295A62">
        <w:tc>
          <w:tcPr>
            <w:tcW w:w="4338" w:type="dxa"/>
            <w:vAlign w:val="bottom"/>
          </w:tcPr>
          <w:p w14:paraId="1032D3CF"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Mailing Address</w:t>
            </w:r>
          </w:p>
        </w:tc>
        <w:tc>
          <w:tcPr>
            <w:tcW w:w="4292" w:type="dxa"/>
            <w:shd w:val="clear" w:color="auto" w:fill="FFFF99"/>
            <w:vAlign w:val="center"/>
          </w:tcPr>
          <w:p w14:paraId="08F45A5C" w14:textId="1C452D34"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57 Howard Avenue, Building 57, Louis Pasteur Building</w:t>
            </w:r>
          </w:p>
        </w:tc>
      </w:tr>
      <w:tr w:rsidR="00AC5E35" w:rsidRPr="00295A62" w14:paraId="6FD94ACF" w14:textId="77777777" w:rsidTr="00295A62">
        <w:tc>
          <w:tcPr>
            <w:tcW w:w="4338" w:type="dxa"/>
            <w:vAlign w:val="bottom"/>
          </w:tcPr>
          <w:p w14:paraId="75E20677"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City, State, Zip</w:t>
            </w:r>
          </w:p>
        </w:tc>
        <w:tc>
          <w:tcPr>
            <w:tcW w:w="4292" w:type="dxa"/>
            <w:shd w:val="clear" w:color="auto" w:fill="FFFF99"/>
            <w:vAlign w:val="center"/>
          </w:tcPr>
          <w:p w14:paraId="7B1F0394" w14:textId="24E3E408"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Cranston, RI 02920</w:t>
            </w:r>
          </w:p>
        </w:tc>
      </w:tr>
      <w:tr w:rsidR="00AC5E35" w:rsidRPr="00295A62" w14:paraId="2B3F0E19" w14:textId="77777777" w:rsidTr="00295A62">
        <w:tc>
          <w:tcPr>
            <w:tcW w:w="4338" w:type="dxa"/>
            <w:vAlign w:val="bottom"/>
          </w:tcPr>
          <w:p w14:paraId="7E17E5C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Website Address</w:t>
            </w:r>
          </w:p>
        </w:tc>
        <w:tc>
          <w:tcPr>
            <w:tcW w:w="4292" w:type="dxa"/>
            <w:shd w:val="clear" w:color="auto" w:fill="FFFF99"/>
            <w:vAlign w:val="center"/>
          </w:tcPr>
          <w:p w14:paraId="75D5EF02" w14:textId="55AFCCF7" w:rsidR="00AC5E35" w:rsidRPr="00295A62" w:rsidRDefault="00925F9C" w:rsidP="00AC5E35">
            <w:pPr>
              <w:rPr>
                <w:rFonts w:asciiTheme="minorHAnsi" w:hAnsiTheme="minorHAnsi" w:cstheme="minorHAnsi"/>
                <w:szCs w:val="24"/>
              </w:rPr>
            </w:pPr>
            <w:hyperlink r:id="rId16" w:history="1">
              <w:r w:rsidR="00AC5E35" w:rsidRPr="00295A62">
                <w:rPr>
                  <w:rFonts w:asciiTheme="minorHAnsi" w:hAnsiTheme="minorHAnsi" w:cstheme="minorHAnsi"/>
                  <w:color w:val="0563C1" w:themeColor="hyperlink"/>
                  <w:szCs w:val="24"/>
                  <w:u w:val="single"/>
                </w:rPr>
                <w:t>https://dhs.ri.gov/</w:t>
              </w:r>
            </w:hyperlink>
            <w:r w:rsidR="00AC5E35" w:rsidRPr="00295A62">
              <w:rPr>
                <w:rFonts w:asciiTheme="minorHAnsi" w:hAnsiTheme="minorHAnsi" w:cstheme="minorHAnsi"/>
                <w:szCs w:val="24"/>
              </w:rPr>
              <w:t xml:space="preserve"> </w:t>
            </w:r>
          </w:p>
        </w:tc>
      </w:tr>
      <w:tr w:rsidR="00AC5E35" w:rsidRPr="00295A62" w14:paraId="55D8A4E1" w14:textId="77777777" w:rsidTr="00295A62">
        <w:tc>
          <w:tcPr>
            <w:tcW w:w="4338" w:type="dxa"/>
            <w:vAlign w:val="bottom"/>
          </w:tcPr>
          <w:p w14:paraId="2D0C9DFD"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Person</w:t>
            </w:r>
          </w:p>
        </w:tc>
        <w:tc>
          <w:tcPr>
            <w:tcW w:w="4292" w:type="dxa"/>
            <w:shd w:val="clear" w:color="auto" w:fill="FFFF99"/>
            <w:vAlign w:val="center"/>
          </w:tcPr>
          <w:p w14:paraId="5815C2A2" w14:textId="5456F333"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Kimberly Rauch, J.D.</w:t>
            </w:r>
          </w:p>
        </w:tc>
      </w:tr>
      <w:tr w:rsidR="00AC5E35" w:rsidRPr="00295A62" w14:paraId="0B98643C" w14:textId="77777777" w:rsidTr="00295A62">
        <w:tc>
          <w:tcPr>
            <w:tcW w:w="4338" w:type="dxa"/>
            <w:vAlign w:val="bottom"/>
          </w:tcPr>
          <w:p w14:paraId="47D6706C" w14:textId="1BC6E7BC"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Title</w:t>
            </w:r>
          </w:p>
        </w:tc>
        <w:tc>
          <w:tcPr>
            <w:tcW w:w="4292" w:type="dxa"/>
            <w:shd w:val="clear" w:color="auto" w:fill="FFFF99"/>
            <w:vAlign w:val="center"/>
          </w:tcPr>
          <w:p w14:paraId="08A3B661" w14:textId="26BCD2B5"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Rhode Island Works Administrator</w:t>
            </w:r>
            <w:r w:rsidRPr="00295A62">
              <w:rPr>
                <w:rFonts w:asciiTheme="minorHAnsi" w:hAnsiTheme="minorHAnsi" w:cstheme="minorHAnsi"/>
                <w:szCs w:val="24"/>
              </w:rPr>
              <w:tab/>
            </w:r>
          </w:p>
        </w:tc>
      </w:tr>
      <w:tr w:rsidR="00AC5E35" w:rsidRPr="00295A62" w14:paraId="48B024B5" w14:textId="77777777" w:rsidTr="00295A62">
        <w:tc>
          <w:tcPr>
            <w:tcW w:w="4338" w:type="dxa"/>
            <w:vAlign w:val="bottom"/>
          </w:tcPr>
          <w:p w14:paraId="733A3862"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Telephone Number</w:t>
            </w:r>
          </w:p>
        </w:tc>
        <w:tc>
          <w:tcPr>
            <w:tcW w:w="4292" w:type="dxa"/>
            <w:shd w:val="clear" w:color="auto" w:fill="FFFF99"/>
            <w:vAlign w:val="center"/>
          </w:tcPr>
          <w:p w14:paraId="1B91EFFB" w14:textId="34EC21CD"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401-255-2179</w:t>
            </w:r>
          </w:p>
        </w:tc>
      </w:tr>
      <w:tr w:rsidR="00AC5E35" w:rsidRPr="00295A62" w14:paraId="5BF158BD" w14:textId="77777777" w:rsidTr="00295A62">
        <w:tc>
          <w:tcPr>
            <w:tcW w:w="4338" w:type="dxa"/>
            <w:vAlign w:val="bottom"/>
          </w:tcPr>
          <w:p w14:paraId="287D1A42"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Fax Number</w:t>
            </w:r>
          </w:p>
        </w:tc>
        <w:tc>
          <w:tcPr>
            <w:tcW w:w="4292" w:type="dxa"/>
            <w:shd w:val="clear" w:color="auto" w:fill="FFFF99"/>
            <w:vAlign w:val="center"/>
          </w:tcPr>
          <w:p w14:paraId="62651C08" w14:textId="61D98A3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401-462-1846</w:t>
            </w:r>
          </w:p>
        </w:tc>
      </w:tr>
      <w:tr w:rsidR="00AC5E35" w:rsidRPr="00295A62" w14:paraId="4FEF55E9" w14:textId="77777777" w:rsidTr="00295A62">
        <w:tc>
          <w:tcPr>
            <w:tcW w:w="4338" w:type="dxa"/>
            <w:vAlign w:val="bottom"/>
          </w:tcPr>
          <w:p w14:paraId="54E631D6"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E-mail</w:t>
            </w:r>
          </w:p>
        </w:tc>
        <w:tc>
          <w:tcPr>
            <w:tcW w:w="4292" w:type="dxa"/>
            <w:shd w:val="clear" w:color="auto" w:fill="FFFF99"/>
            <w:vAlign w:val="center"/>
          </w:tcPr>
          <w:p w14:paraId="1E12BD27" w14:textId="71984A87" w:rsidR="00AC5E35" w:rsidRPr="00295A62" w:rsidRDefault="00925F9C" w:rsidP="00AC5E35">
            <w:pPr>
              <w:rPr>
                <w:rFonts w:asciiTheme="minorHAnsi" w:hAnsiTheme="minorHAnsi" w:cstheme="minorHAnsi"/>
                <w:szCs w:val="24"/>
              </w:rPr>
            </w:pPr>
            <w:hyperlink r:id="rId17" w:history="1">
              <w:r w:rsidR="00AC5E35" w:rsidRPr="00295A62">
                <w:rPr>
                  <w:rFonts w:asciiTheme="minorHAnsi" w:hAnsiTheme="minorHAnsi" w:cstheme="minorHAnsi"/>
                  <w:color w:val="0563C1" w:themeColor="hyperlink"/>
                  <w:szCs w:val="24"/>
                  <w:u w:val="single"/>
                </w:rPr>
                <w:t>Kimberly.Rauch@DHS.RI.Gov</w:t>
              </w:r>
            </w:hyperlink>
            <w:r w:rsidR="00AC5E35" w:rsidRPr="00295A62">
              <w:rPr>
                <w:rFonts w:asciiTheme="minorHAnsi" w:hAnsiTheme="minorHAnsi" w:cstheme="minorHAnsi"/>
                <w:szCs w:val="24"/>
              </w:rPr>
              <w:t xml:space="preserve"> </w:t>
            </w:r>
          </w:p>
        </w:tc>
      </w:tr>
      <w:tr w:rsidR="00AC5E35" w:rsidRPr="00295A62" w14:paraId="1F5444DA" w14:textId="77777777" w:rsidTr="00295A62">
        <w:tc>
          <w:tcPr>
            <w:tcW w:w="4338" w:type="dxa"/>
            <w:vAlign w:val="bottom"/>
          </w:tcPr>
          <w:p w14:paraId="2BBFB632"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Industry of Company</w:t>
            </w:r>
          </w:p>
        </w:tc>
        <w:tc>
          <w:tcPr>
            <w:tcW w:w="4292" w:type="dxa"/>
            <w:shd w:val="clear" w:color="auto" w:fill="FFFF99"/>
            <w:vAlign w:val="center"/>
          </w:tcPr>
          <w:p w14:paraId="74BD5AE0" w14:textId="7A70021E"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Government</w:t>
            </w:r>
          </w:p>
        </w:tc>
      </w:tr>
      <w:tr w:rsidR="00AC5E35" w:rsidRPr="00295A62" w14:paraId="7C9C22AA" w14:textId="77777777" w:rsidTr="00295A62">
        <w:tc>
          <w:tcPr>
            <w:tcW w:w="4338" w:type="dxa"/>
            <w:shd w:val="clear" w:color="auto" w:fill="B3B3B3"/>
            <w:vAlign w:val="bottom"/>
          </w:tcPr>
          <w:p w14:paraId="4335D015" w14:textId="1F32C4F3" w:rsidR="00AC5E35" w:rsidRPr="00295A62" w:rsidRDefault="00AC5E35" w:rsidP="00295A62">
            <w:pPr>
              <w:rPr>
                <w:rFonts w:asciiTheme="minorHAnsi" w:hAnsiTheme="minorHAnsi" w:cstheme="minorHAnsi"/>
                <w:b/>
                <w:bCs/>
                <w:szCs w:val="24"/>
              </w:rPr>
            </w:pPr>
            <w:r w:rsidRPr="00295A62">
              <w:rPr>
                <w:rFonts w:asciiTheme="minorHAnsi" w:hAnsiTheme="minorHAnsi" w:cstheme="minorHAnsi"/>
                <w:b/>
                <w:bCs/>
                <w:szCs w:val="24"/>
              </w:rPr>
              <w:t>Customer 4</w:t>
            </w:r>
          </w:p>
        </w:tc>
        <w:tc>
          <w:tcPr>
            <w:tcW w:w="4292" w:type="dxa"/>
            <w:tcBorders>
              <w:bottom w:val="single" w:sz="4" w:space="0" w:color="auto"/>
            </w:tcBorders>
            <w:shd w:val="clear" w:color="auto" w:fill="B3B3B3"/>
          </w:tcPr>
          <w:p w14:paraId="027C7B8B" w14:textId="77777777" w:rsidR="00AC5E35" w:rsidRPr="00295A62" w:rsidRDefault="00AC5E35" w:rsidP="00295A62">
            <w:pPr>
              <w:rPr>
                <w:rFonts w:asciiTheme="minorHAnsi" w:hAnsiTheme="minorHAnsi" w:cstheme="minorHAnsi"/>
                <w:szCs w:val="24"/>
              </w:rPr>
            </w:pPr>
          </w:p>
        </w:tc>
      </w:tr>
      <w:tr w:rsidR="00AC5E35" w:rsidRPr="00295A62" w14:paraId="511167CF" w14:textId="77777777" w:rsidTr="00295A62">
        <w:tc>
          <w:tcPr>
            <w:tcW w:w="4338" w:type="dxa"/>
            <w:vAlign w:val="bottom"/>
          </w:tcPr>
          <w:p w14:paraId="0CEAC32F"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Legal Name of Company or Governmental Entity</w:t>
            </w:r>
          </w:p>
        </w:tc>
        <w:tc>
          <w:tcPr>
            <w:tcW w:w="4292" w:type="dxa"/>
            <w:shd w:val="clear" w:color="auto" w:fill="FFFF99"/>
            <w:vAlign w:val="center"/>
          </w:tcPr>
          <w:p w14:paraId="254E8A03" w14:textId="46A11E1A"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Eastern Indiana Works</w:t>
            </w:r>
          </w:p>
        </w:tc>
      </w:tr>
      <w:tr w:rsidR="00AC5E35" w:rsidRPr="00295A62" w14:paraId="670692FC" w14:textId="77777777" w:rsidTr="00295A62">
        <w:tc>
          <w:tcPr>
            <w:tcW w:w="4338" w:type="dxa"/>
            <w:vAlign w:val="bottom"/>
          </w:tcPr>
          <w:p w14:paraId="23C85E6C"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Mailing Address</w:t>
            </w:r>
          </w:p>
        </w:tc>
        <w:tc>
          <w:tcPr>
            <w:tcW w:w="4292" w:type="dxa"/>
            <w:shd w:val="clear" w:color="auto" w:fill="FFFF99"/>
            <w:vAlign w:val="center"/>
          </w:tcPr>
          <w:p w14:paraId="58DB1020" w14:textId="37F3DEC2"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3310 W Fox Ridge Lane, Suite A</w:t>
            </w:r>
          </w:p>
        </w:tc>
      </w:tr>
      <w:tr w:rsidR="00AC5E35" w:rsidRPr="00295A62" w14:paraId="5D9AEED1" w14:textId="77777777" w:rsidTr="00295A62">
        <w:tc>
          <w:tcPr>
            <w:tcW w:w="4338" w:type="dxa"/>
            <w:vAlign w:val="bottom"/>
          </w:tcPr>
          <w:p w14:paraId="0241B4F4"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City, State, Zip</w:t>
            </w:r>
          </w:p>
        </w:tc>
        <w:tc>
          <w:tcPr>
            <w:tcW w:w="4292" w:type="dxa"/>
            <w:shd w:val="clear" w:color="auto" w:fill="FFFF99"/>
            <w:vAlign w:val="center"/>
          </w:tcPr>
          <w:p w14:paraId="2DC79B3B" w14:textId="4DD1FE10"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Muncie, Indiana 47304</w:t>
            </w:r>
          </w:p>
        </w:tc>
      </w:tr>
      <w:tr w:rsidR="00AC5E35" w:rsidRPr="00295A62" w14:paraId="0218EA29" w14:textId="77777777" w:rsidTr="00295A62">
        <w:tc>
          <w:tcPr>
            <w:tcW w:w="4338" w:type="dxa"/>
            <w:vAlign w:val="bottom"/>
          </w:tcPr>
          <w:p w14:paraId="1BC8A43D"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Website Address</w:t>
            </w:r>
          </w:p>
        </w:tc>
        <w:tc>
          <w:tcPr>
            <w:tcW w:w="4292" w:type="dxa"/>
            <w:shd w:val="clear" w:color="auto" w:fill="FFFF99"/>
            <w:vAlign w:val="center"/>
          </w:tcPr>
          <w:p w14:paraId="7B51899B" w14:textId="582DE0CE" w:rsidR="00AC5E35" w:rsidRPr="00295A62" w:rsidRDefault="00925F9C" w:rsidP="00AC5E35">
            <w:pPr>
              <w:rPr>
                <w:rFonts w:asciiTheme="minorHAnsi" w:hAnsiTheme="minorHAnsi" w:cstheme="minorHAnsi"/>
                <w:szCs w:val="24"/>
              </w:rPr>
            </w:pPr>
            <w:hyperlink r:id="rId18" w:history="1">
              <w:r w:rsidR="00AC5E35" w:rsidRPr="00295A62">
                <w:rPr>
                  <w:rFonts w:asciiTheme="minorHAnsi" w:hAnsiTheme="minorHAnsi" w:cstheme="minorHAnsi"/>
                  <w:color w:val="0563C1" w:themeColor="hyperlink"/>
                  <w:szCs w:val="24"/>
                  <w:u w:val="single"/>
                </w:rPr>
                <w:t>https://www.easternindianaworks.org/</w:t>
              </w:r>
            </w:hyperlink>
            <w:r w:rsidR="00AC5E35" w:rsidRPr="00295A62">
              <w:rPr>
                <w:rFonts w:asciiTheme="minorHAnsi" w:hAnsiTheme="minorHAnsi" w:cstheme="minorHAnsi"/>
                <w:szCs w:val="24"/>
              </w:rPr>
              <w:t xml:space="preserve"> </w:t>
            </w:r>
          </w:p>
        </w:tc>
      </w:tr>
      <w:tr w:rsidR="00AC5E35" w:rsidRPr="00295A62" w14:paraId="55D93227" w14:textId="77777777" w:rsidTr="00295A62">
        <w:tc>
          <w:tcPr>
            <w:tcW w:w="4338" w:type="dxa"/>
            <w:vAlign w:val="bottom"/>
          </w:tcPr>
          <w:p w14:paraId="10DBDB46"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Person</w:t>
            </w:r>
          </w:p>
        </w:tc>
        <w:tc>
          <w:tcPr>
            <w:tcW w:w="4292" w:type="dxa"/>
            <w:shd w:val="clear" w:color="auto" w:fill="FFFF99"/>
            <w:vAlign w:val="center"/>
          </w:tcPr>
          <w:p w14:paraId="5D77BEA2" w14:textId="3127FD3F"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Lyndsey Hellems</w:t>
            </w:r>
          </w:p>
        </w:tc>
      </w:tr>
      <w:tr w:rsidR="00AC5E35" w:rsidRPr="00295A62" w14:paraId="52243414" w14:textId="77777777" w:rsidTr="00295A62">
        <w:tc>
          <w:tcPr>
            <w:tcW w:w="4338" w:type="dxa"/>
            <w:vAlign w:val="bottom"/>
          </w:tcPr>
          <w:p w14:paraId="0865F231"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Title</w:t>
            </w:r>
          </w:p>
        </w:tc>
        <w:tc>
          <w:tcPr>
            <w:tcW w:w="4292" w:type="dxa"/>
            <w:shd w:val="clear" w:color="auto" w:fill="FFFF99"/>
            <w:vAlign w:val="center"/>
          </w:tcPr>
          <w:p w14:paraId="4A08E41E" w14:textId="1FFF542E"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Executive Vice President</w:t>
            </w:r>
          </w:p>
        </w:tc>
      </w:tr>
      <w:tr w:rsidR="00AC5E35" w:rsidRPr="00295A62" w14:paraId="32D3772A" w14:textId="77777777" w:rsidTr="00295A62">
        <w:tc>
          <w:tcPr>
            <w:tcW w:w="4338" w:type="dxa"/>
            <w:vAlign w:val="bottom"/>
          </w:tcPr>
          <w:p w14:paraId="51EED3A8"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Telephone Number</w:t>
            </w:r>
          </w:p>
        </w:tc>
        <w:tc>
          <w:tcPr>
            <w:tcW w:w="4292" w:type="dxa"/>
            <w:shd w:val="clear" w:color="auto" w:fill="FFFF99"/>
            <w:vAlign w:val="center"/>
          </w:tcPr>
          <w:p w14:paraId="523ABF8D" w14:textId="2758E270"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1-765-807-2551</w:t>
            </w:r>
          </w:p>
        </w:tc>
      </w:tr>
      <w:tr w:rsidR="00AC5E35" w:rsidRPr="00295A62" w14:paraId="0DD785D8" w14:textId="77777777" w:rsidTr="00295A62">
        <w:tc>
          <w:tcPr>
            <w:tcW w:w="4338" w:type="dxa"/>
            <w:vAlign w:val="bottom"/>
          </w:tcPr>
          <w:p w14:paraId="758F5228"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Fax Number</w:t>
            </w:r>
          </w:p>
        </w:tc>
        <w:tc>
          <w:tcPr>
            <w:tcW w:w="4292" w:type="dxa"/>
            <w:shd w:val="clear" w:color="auto" w:fill="FFFF99"/>
            <w:vAlign w:val="center"/>
          </w:tcPr>
          <w:p w14:paraId="164FC8D0" w14:textId="797AFC68"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N/A</w:t>
            </w:r>
          </w:p>
        </w:tc>
      </w:tr>
      <w:tr w:rsidR="00AC5E35" w:rsidRPr="00295A62" w14:paraId="0D5BAB8E" w14:textId="77777777" w:rsidTr="00295A62">
        <w:tc>
          <w:tcPr>
            <w:tcW w:w="4338" w:type="dxa"/>
            <w:vAlign w:val="bottom"/>
          </w:tcPr>
          <w:p w14:paraId="20365E6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E-mail</w:t>
            </w:r>
          </w:p>
        </w:tc>
        <w:tc>
          <w:tcPr>
            <w:tcW w:w="4292" w:type="dxa"/>
            <w:shd w:val="clear" w:color="auto" w:fill="FFFF99"/>
            <w:vAlign w:val="center"/>
          </w:tcPr>
          <w:p w14:paraId="60CF5779" w14:textId="6237EA59" w:rsidR="00AC5E35" w:rsidRPr="00295A62" w:rsidRDefault="00925F9C" w:rsidP="00AC5E35">
            <w:pPr>
              <w:rPr>
                <w:rFonts w:asciiTheme="minorHAnsi" w:hAnsiTheme="minorHAnsi" w:cstheme="minorHAnsi"/>
                <w:szCs w:val="24"/>
              </w:rPr>
            </w:pPr>
            <w:hyperlink r:id="rId19" w:history="1">
              <w:r w:rsidR="00AC5E35" w:rsidRPr="00295A62">
                <w:rPr>
                  <w:rFonts w:asciiTheme="minorHAnsi" w:hAnsiTheme="minorHAnsi" w:cstheme="minorHAnsi"/>
                  <w:color w:val="0563C1" w:themeColor="hyperlink"/>
                  <w:szCs w:val="24"/>
                  <w:u w:val="single"/>
                </w:rPr>
                <w:t>lhellems@easternindianaworks.org</w:t>
              </w:r>
            </w:hyperlink>
            <w:r w:rsidR="00AC5E35" w:rsidRPr="00295A62">
              <w:rPr>
                <w:rFonts w:asciiTheme="minorHAnsi" w:hAnsiTheme="minorHAnsi" w:cstheme="minorHAnsi"/>
                <w:szCs w:val="24"/>
              </w:rPr>
              <w:t xml:space="preserve"> </w:t>
            </w:r>
          </w:p>
        </w:tc>
      </w:tr>
      <w:tr w:rsidR="00AC5E35" w:rsidRPr="00295A62" w14:paraId="127D55C1" w14:textId="77777777" w:rsidTr="00295A62">
        <w:tc>
          <w:tcPr>
            <w:tcW w:w="4338" w:type="dxa"/>
            <w:vAlign w:val="bottom"/>
          </w:tcPr>
          <w:p w14:paraId="10D11DF6"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Industry of Company</w:t>
            </w:r>
          </w:p>
        </w:tc>
        <w:tc>
          <w:tcPr>
            <w:tcW w:w="4292" w:type="dxa"/>
            <w:shd w:val="clear" w:color="auto" w:fill="FFFF99"/>
            <w:vAlign w:val="center"/>
          </w:tcPr>
          <w:p w14:paraId="417722C2" w14:textId="533FC991"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Workforce Development</w:t>
            </w:r>
          </w:p>
        </w:tc>
      </w:tr>
    </w:tbl>
    <w:p w14:paraId="57E7840E" w14:textId="10F34F4C" w:rsidR="00367156" w:rsidRPr="00295A62" w:rsidRDefault="00367156" w:rsidP="0000708C">
      <w:pPr>
        <w:widowControl/>
        <w:rPr>
          <w:rFonts w:asciiTheme="minorHAnsi" w:hAnsiTheme="minorHAnsi" w:cstheme="minorHAnsi"/>
          <w:szCs w:val="24"/>
        </w:rPr>
      </w:pPr>
    </w:p>
    <w:p w14:paraId="22AB8117" w14:textId="3D069DC9" w:rsidR="005A0FC8" w:rsidRPr="00295A62" w:rsidRDefault="00405269" w:rsidP="00757BBC">
      <w:pPr>
        <w:widowControl/>
        <w:ind w:left="720" w:hanging="720"/>
        <w:rPr>
          <w:rFonts w:asciiTheme="minorHAnsi" w:hAnsiTheme="minorHAnsi" w:cstheme="minorHAnsi"/>
          <w:b/>
          <w:szCs w:val="24"/>
        </w:rPr>
      </w:pPr>
      <w:r w:rsidRPr="00295A62">
        <w:rPr>
          <w:rFonts w:asciiTheme="minorHAnsi" w:hAnsiTheme="minorHAnsi" w:cstheme="minorHAnsi"/>
          <w:b/>
          <w:szCs w:val="24"/>
        </w:rPr>
        <w:t>2.3.</w:t>
      </w:r>
      <w:r w:rsidR="007337DE" w:rsidRPr="00295A62">
        <w:rPr>
          <w:rFonts w:asciiTheme="minorHAnsi" w:hAnsiTheme="minorHAnsi" w:cstheme="minorHAnsi"/>
          <w:b/>
          <w:szCs w:val="24"/>
        </w:rPr>
        <w:t>8</w:t>
      </w:r>
      <w:r w:rsidR="004E7F0E" w:rsidRPr="00295A62">
        <w:rPr>
          <w:rFonts w:asciiTheme="minorHAnsi" w:hAnsiTheme="minorHAnsi" w:cstheme="minorHAnsi"/>
          <w:b/>
          <w:szCs w:val="24"/>
        </w:rPr>
        <w:t xml:space="preserve">  </w:t>
      </w:r>
      <w:r w:rsidRPr="00295A62">
        <w:rPr>
          <w:rFonts w:asciiTheme="minorHAnsi" w:hAnsiTheme="minorHAnsi" w:cstheme="minorHAnsi"/>
          <w:b/>
          <w:szCs w:val="24"/>
        </w:rPr>
        <w:t xml:space="preserve">  </w:t>
      </w:r>
      <w:bookmarkStart w:id="1" w:name="_Hlk76535803"/>
      <w:r w:rsidR="0009502C" w:rsidRPr="00295A62">
        <w:rPr>
          <w:rFonts w:asciiTheme="minorHAnsi" w:hAnsiTheme="minorHAnsi" w:cstheme="minorHAnsi"/>
          <w:b/>
          <w:szCs w:val="24"/>
        </w:rPr>
        <w:t xml:space="preserve">Registration to do Business </w:t>
      </w:r>
      <w:r w:rsidR="00A35F83" w:rsidRPr="00295A62">
        <w:rPr>
          <w:rFonts w:asciiTheme="minorHAnsi" w:hAnsiTheme="minorHAnsi" w:cstheme="minorHAnsi"/>
          <w:bCs/>
          <w:szCs w:val="24"/>
        </w:rPr>
        <w:t>–</w:t>
      </w:r>
      <w:r w:rsidR="0009502C" w:rsidRPr="00295A62">
        <w:rPr>
          <w:rFonts w:asciiTheme="minorHAnsi" w:hAnsiTheme="minorHAnsi" w:cstheme="minorHAnsi"/>
          <w:bCs/>
          <w:szCs w:val="24"/>
        </w:rPr>
        <w:t xml:space="preserve"> </w:t>
      </w:r>
      <w:r w:rsidR="00A35F83" w:rsidRPr="00295A62">
        <w:rPr>
          <w:rFonts w:asciiTheme="minorHAnsi" w:hAnsiTheme="minorHAnsi" w:cstheme="minorHAnsi"/>
          <w:bCs/>
          <w:szCs w:val="24"/>
        </w:rPr>
        <w:t xml:space="preserve">Per RFP </w:t>
      </w:r>
      <w:r w:rsidR="00325E05" w:rsidRPr="00295A62">
        <w:rPr>
          <w:rFonts w:asciiTheme="minorHAnsi" w:hAnsiTheme="minorHAnsi" w:cstheme="minorHAnsi"/>
          <w:bCs/>
          <w:szCs w:val="24"/>
        </w:rPr>
        <w:t xml:space="preserve">Section </w:t>
      </w:r>
      <w:r w:rsidR="00D25622" w:rsidRPr="00295A62">
        <w:rPr>
          <w:rFonts w:asciiTheme="minorHAnsi" w:hAnsiTheme="minorHAnsi" w:cstheme="minorHAnsi"/>
          <w:bCs/>
          <w:szCs w:val="24"/>
        </w:rPr>
        <w:t>2</w:t>
      </w:r>
      <w:r w:rsidR="00325E05" w:rsidRPr="00295A62">
        <w:rPr>
          <w:rFonts w:asciiTheme="minorHAnsi" w:hAnsiTheme="minorHAnsi" w:cstheme="minorHAnsi"/>
          <w:bCs/>
          <w:szCs w:val="24"/>
        </w:rPr>
        <w:t>.</w:t>
      </w:r>
      <w:r w:rsidR="00D25622" w:rsidRPr="00295A62">
        <w:rPr>
          <w:rFonts w:asciiTheme="minorHAnsi" w:hAnsiTheme="minorHAnsi" w:cstheme="minorHAnsi"/>
          <w:bCs/>
          <w:szCs w:val="24"/>
        </w:rPr>
        <w:t>3</w:t>
      </w:r>
      <w:r w:rsidR="00325E05" w:rsidRPr="00295A62">
        <w:rPr>
          <w:rFonts w:asciiTheme="minorHAnsi" w:hAnsiTheme="minorHAnsi" w:cstheme="minorHAnsi"/>
          <w:bCs/>
          <w:szCs w:val="24"/>
        </w:rPr>
        <w:t>8</w:t>
      </w:r>
      <w:r w:rsidR="00A35F83" w:rsidRPr="00295A62">
        <w:rPr>
          <w:rFonts w:asciiTheme="minorHAnsi" w:hAnsiTheme="minorHAnsi" w:cstheme="minorHAnsi"/>
          <w:bCs/>
          <w:szCs w:val="24"/>
        </w:rPr>
        <w:t>,</w:t>
      </w:r>
      <w:r w:rsidR="00A35F83" w:rsidRPr="00295A62">
        <w:rPr>
          <w:rFonts w:asciiTheme="minorHAnsi" w:hAnsiTheme="minorHAnsi" w:cstheme="minorHAnsi"/>
          <w:b/>
          <w:szCs w:val="24"/>
        </w:rPr>
        <w:t xml:space="preserve"> </w:t>
      </w:r>
      <w:r w:rsidR="0009502C" w:rsidRPr="00295A62">
        <w:rPr>
          <w:rFonts w:asciiTheme="minorHAnsi" w:hAnsiTheme="minorHAnsi" w:cstheme="minorHAnsi"/>
          <w:szCs w:val="24"/>
        </w:rPr>
        <w:t xml:space="preserve">Respondents providing the products and/or services required by this RFP must be registered to do business by the Indiana Secretary of State. The </w:t>
      </w:r>
      <w:r w:rsidR="00A35F83" w:rsidRPr="00295A62">
        <w:rPr>
          <w:rFonts w:asciiTheme="minorHAnsi" w:hAnsiTheme="minorHAnsi" w:cstheme="minorHAnsi"/>
          <w:szCs w:val="24"/>
        </w:rPr>
        <w:t xml:space="preserve">Secretary of State </w:t>
      </w:r>
      <w:r w:rsidR="0009502C" w:rsidRPr="00295A62">
        <w:rPr>
          <w:rFonts w:asciiTheme="minorHAnsi" w:hAnsiTheme="minorHAnsi" w:cstheme="minorHAnsi"/>
          <w:szCs w:val="24"/>
        </w:rPr>
        <w:t>contact information may be found in Section 1.18 of the RFP. This process must be concluded prior to contract negotiations with the State. It is the successful Respondent’s responsibility to complete the required registration with the Secretary of State. Please indicate the status of registration, if applicable.  Please clearly state if you are registered and if not provide an explanation.</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6DEE7A35" w14:textId="77777777" w:rsidTr="002960D5">
        <w:tc>
          <w:tcPr>
            <w:tcW w:w="8856" w:type="dxa"/>
            <w:shd w:val="clear" w:color="auto" w:fill="FFFF99"/>
          </w:tcPr>
          <w:p w14:paraId="2884138B" w14:textId="40A11A71" w:rsidR="0009502C" w:rsidRPr="00295A62" w:rsidRDefault="00AC5E35" w:rsidP="0009502C">
            <w:pPr>
              <w:rPr>
                <w:rFonts w:asciiTheme="minorHAnsi" w:hAnsiTheme="minorHAnsi" w:cstheme="minorHAnsi"/>
                <w:szCs w:val="24"/>
              </w:rPr>
            </w:pPr>
            <w:r w:rsidRPr="00295A62">
              <w:rPr>
                <w:rFonts w:asciiTheme="minorHAnsi" w:hAnsiTheme="minorHAnsi" w:cstheme="minorHAnsi"/>
                <w:szCs w:val="24"/>
              </w:rPr>
              <w:t>Arbor E&amp;T, LLC dba Equus Workforce Solutions,</w:t>
            </w:r>
            <w:r w:rsidRPr="00295A62" w:rsidDel="0056756E">
              <w:rPr>
                <w:rFonts w:asciiTheme="minorHAnsi" w:hAnsiTheme="minorHAnsi" w:cstheme="minorHAnsi"/>
                <w:szCs w:val="24"/>
              </w:rPr>
              <w:t xml:space="preserve"> </w:t>
            </w:r>
            <w:r w:rsidRPr="00295A62">
              <w:rPr>
                <w:rFonts w:asciiTheme="minorHAnsi" w:hAnsiTheme="minorHAnsi" w:cstheme="minorHAnsi"/>
                <w:szCs w:val="24"/>
              </w:rPr>
              <w:t>is registered as an active business entity with the Indiana Secretary of State.</w:t>
            </w:r>
          </w:p>
        </w:tc>
      </w:tr>
    </w:tbl>
    <w:p w14:paraId="70D344BA" w14:textId="77777777" w:rsidR="0009502C" w:rsidRPr="00295A62" w:rsidRDefault="0009502C" w:rsidP="0009502C">
      <w:pPr>
        <w:rPr>
          <w:rFonts w:asciiTheme="minorHAnsi" w:hAnsiTheme="minorHAnsi" w:cstheme="minorHAnsi"/>
          <w:szCs w:val="24"/>
        </w:rPr>
      </w:pPr>
    </w:p>
    <w:p w14:paraId="159AB362" w14:textId="77777777" w:rsidR="007337DE" w:rsidRPr="00295A62" w:rsidRDefault="007337DE" w:rsidP="005F4AC5">
      <w:pPr>
        <w:pStyle w:val="ListParagraph"/>
        <w:widowControl/>
        <w:ind w:left="480"/>
        <w:contextualSpacing w:val="0"/>
        <w:jc w:val="both"/>
        <w:rPr>
          <w:rFonts w:asciiTheme="minorHAnsi" w:hAnsiTheme="minorHAnsi" w:cstheme="minorHAnsi"/>
          <w:b/>
          <w:vanish/>
          <w:szCs w:val="24"/>
        </w:rPr>
      </w:pPr>
    </w:p>
    <w:p w14:paraId="5479ECF4" w14:textId="400E6A50" w:rsidR="005A0FC8" w:rsidRPr="00295A62" w:rsidRDefault="0009502C" w:rsidP="005F4AC5">
      <w:pPr>
        <w:widowControl/>
        <w:numPr>
          <w:ilvl w:val="2"/>
          <w:numId w:val="16"/>
        </w:numPr>
        <w:jc w:val="both"/>
        <w:rPr>
          <w:rFonts w:asciiTheme="minorHAnsi" w:hAnsiTheme="minorHAnsi" w:cstheme="minorHAnsi"/>
          <w:szCs w:val="24"/>
        </w:rPr>
      </w:pPr>
      <w:r w:rsidRPr="00295A62">
        <w:rPr>
          <w:rFonts w:asciiTheme="minorHAnsi" w:hAnsiTheme="minorHAnsi" w:cstheme="minorHAnsi"/>
          <w:b/>
          <w:szCs w:val="24"/>
        </w:rPr>
        <w:t>Authorizing Document -</w:t>
      </w:r>
      <w:r w:rsidRPr="00295A62">
        <w:rPr>
          <w:rFonts w:asciiTheme="minorHAnsi" w:hAnsiTheme="minorHAnsi" w:cstheme="minorHAnsi"/>
          <w:szCs w:val="24"/>
        </w:rPr>
        <w:t xml:space="preserve"> Respondent personnel signing the </w:t>
      </w:r>
      <w:r w:rsidR="00A35F83" w:rsidRPr="00295A62">
        <w:rPr>
          <w:rFonts w:asciiTheme="minorHAnsi" w:hAnsiTheme="minorHAnsi" w:cstheme="minorHAnsi"/>
          <w:szCs w:val="24"/>
        </w:rPr>
        <w:t>Executive Summary</w:t>
      </w:r>
      <w:r w:rsidRPr="00295A62">
        <w:rPr>
          <w:rFonts w:asciiTheme="minorHAnsi" w:hAnsiTheme="minorHAnsi" w:cstheme="minorHAnsi"/>
          <w:szCs w:val="24"/>
        </w:rPr>
        <w:t xml:space="preserve"> of the proposal must be legally authorized by the organization to commit the organization contractually. This section shall contain proof of such authority. A copy of corporate bylaws or a corporate resolution adopted by the board of directors indicating this authority will fulfill this requirement.  Please enter your response below and indicate if any attachments are included.</w:t>
      </w:r>
      <w:r w:rsidRPr="00295A62">
        <w:rPr>
          <w:rFonts w:asciiTheme="minorHAnsi" w:hAnsiTheme="minorHAnsi" w:cstheme="minorHAnsi"/>
          <w:b/>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3D0A0B41" w14:textId="77777777" w:rsidTr="002960D5">
        <w:tc>
          <w:tcPr>
            <w:tcW w:w="8856" w:type="dxa"/>
            <w:shd w:val="clear" w:color="auto" w:fill="FFFF99"/>
          </w:tcPr>
          <w:p w14:paraId="64842847" w14:textId="6A78E922" w:rsidR="0009502C" w:rsidRPr="00295A62" w:rsidRDefault="00AC5E35" w:rsidP="0009502C">
            <w:pPr>
              <w:rPr>
                <w:rFonts w:asciiTheme="minorHAnsi" w:hAnsiTheme="minorHAnsi" w:cstheme="minorHAnsi"/>
                <w:szCs w:val="24"/>
              </w:rPr>
            </w:pPr>
            <w:r w:rsidRPr="00295A62">
              <w:rPr>
                <w:rFonts w:asciiTheme="minorHAnsi" w:hAnsiTheme="minorHAnsi" w:cstheme="minorHAnsi"/>
                <w:szCs w:val="24"/>
              </w:rPr>
              <w:t xml:space="preserve">Please find Equus’ corporate resolution (Certificate of </w:t>
            </w:r>
            <w:r w:rsidRPr="00163B0E">
              <w:rPr>
                <w:rFonts w:asciiTheme="minorHAnsi" w:hAnsiTheme="minorHAnsi" w:cstheme="minorHAnsi"/>
                <w:szCs w:val="24"/>
              </w:rPr>
              <w:t xml:space="preserve">Secretary) on page </w:t>
            </w:r>
            <w:r w:rsidR="00102267" w:rsidRPr="00163B0E">
              <w:rPr>
                <w:rFonts w:asciiTheme="minorHAnsi" w:hAnsiTheme="minorHAnsi" w:cstheme="minorHAnsi"/>
                <w:szCs w:val="24"/>
              </w:rPr>
              <w:t>245</w:t>
            </w:r>
            <w:r w:rsidRPr="00295A62">
              <w:rPr>
                <w:rFonts w:asciiTheme="minorHAnsi" w:hAnsiTheme="minorHAnsi" w:cstheme="minorHAnsi"/>
                <w:szCs w:val="24"/>
              </w:rPr>
              <w:t>.</w:t>
            </w:r>
          </w:p>
        </w:tc>
      </w:tr>
    </w:tbl>
    <w:p w14:paraId="455E7FD3" w14:textId="77777777" w:rsidR="0009502C" w:rsidRPr="00295A62" w:rsidRDefault="0009502C" w:rsidP="0009502C">
      <w:pPr>
        <w:rPr>
          <w:rFonts w:asciiTheme="minorHAnsi" w:hAnsiTheme="minorHAnsi" w:cstheme="minorHAnsi"/>
          <w:szCs w:val="24"/>
        </w:rPr>
      </w:pPr>
    </w:p>
    <w:p w14:paraId="2E22AEBB" w14:textId="77777777" w:rsidR="00227AC3" w:rsidRPr="00295A62" w:rsidRDefault="00227AC3" w:rsidP="00227AC3">
      <w:pPr>
        <w:widowControl/>
        <w:numPr>
          <w:ilvl w:val="2"/>
          <w:numId w:val="16"/>
        </w:numPr>
        <w:rPr>
          <w:rFonts w:asciiTheme="minorHAnsi" w:hAnsiTheme="minorHAnsi" w:cstheme="minorHAnsi"/>
          <w:szCs w:val="24"/>
        </w:rPr>
      </w:pPr>
      <w:r w:rsidRPr="00295A62">
        <w:rPr>
          <w:rFonts w:asciiTheme="minorHAnsi" w:hAnsiTheme="minorHAnsi" w:cstheme="minorHAnsi"/>
          <w:b/>
          <w:bCs/>
          <w:color w:val="000000"/>
          <w:szCs w:val="24"/>
        </w:rPr>
        <w:t>Diversity Subcontractor Agreements</w:t>
      </w:r>
      <w:r w:rsidRPr="00295A62">
        <w:rPr>
          <w:rFonts w:asciiTheme="minorHAnsi" w:hAnsiTheme="minorHAnsi" w:cstheme="minorHAnsi"/>
          <w:color w:val="000000"/>
          <w:szCs w:val="24"/>
        </w:rPr>
        <w:t xml:space="preserve"> -</w:t>
      </w:r>
    </w:p>
    <w:p w14:paraId="03961AF2" w14:textId="52130C58" w:rsidR="00227AC3" w:rsidRPr="00295A62" w:rsidRDefault="00227AC3" w:rsidP="00227AC3">
      <w:pPr>
        <w:pStyle w:val="ListParagraph"/>
        <w:widowControl/>
        <w:numPr>
          <w:ilvl w:val="0"/>
          <w:numId w:val="24"/>
        </w:numPr>
        <w:ind w:left="1080"/>
        <w:rPr>
          <w:rFonts w:asciiTheme="minorHAnsi" w:hAnsiTheme="minorHAnsi" w:cstheme="minorHAnsi"/>
          <w:szCs w:val="24"/>
        </w:rPr>
      </w:pPr>
      <w:r w:rsidRPr="00295A62">
        <w:rPr>
          <w:rFonts w:asciiTheme="minorHAnsi" w:hAnsiTheme="minorHAnsi" w:cstheme="minorHAnsi"/>
          <w:color w:val="000000"/>
          <w:szCs w:val="24"/>
        </w:rPr>
        <w:t>Per RFP Section</w:t>
      </w:r>
      <w:r w:rsidR="00C1756F" w:rsidRPr="00295A62">
        <w:rPr>
          <w:rFonts w:asciiTheme="minorHAnsi" w:hAnsiTheme="minorHAnsi" w:cstheme="minorHAnsi"/>
          <w:color w:val="000000"/>
          <w:szCs w:val="24"/>
        </w:rPr>
        <w:t>s</w:t>
      </w:r>
      <w:r w:rsidRPr="00295A62">
        <w:rPr>
          <w:rFonts w:asciiTheme="minorHAnsi" w:hAnsiTheme="minorHAnsi" w:cstheme="minorHAnsi"/>
          <w:color w:val="000000"/>
          <w:szCs w:val="24"/>
        </w:rPr>
        <w:t xml:space="preserve"> 1.21, Minority &amp; Women’s Business Enterprises (MBE/WBE), and 1.22 Indiana Veteran Owned Small Business Subcontractor (IVOSB), explain process followed to engage with potential MBE, WBE and IVOSB owned, Indiana certified businesses listed on Division of Supplier Diversity site.  List the businesses invited to discuss the opportunity for potential partnership</w:t>
      </w:r>
      <w:r w:rsidR="00C1756F" w:rsidRPr="00295A62">
        <w:rPr>
          <w:rFonts w:asciiTheme="minorHAnsi" w:hAnsiTheme="minorHAnsi" w:cstheme="minorHAnsi"/>
          <w:color w:val="000000"/>
          <w:szCs w:val="24"/>
        </w:rPr>
        <w:t xml:space="preserve"> </w:t>
      </w:r>
      <w:r w:rsidR="001E2A5F" w:rsidRPr="00295A62">
        <w:rPr>
          <w:rFonts w:asciiTheme="minorHAnsi" w:hAnsiTheme="minorHAnsi" w:cstheme="minorHAnsi"/>
          <w:color w:val="000000"/>
          <w:szCs w:val="24"/>
        </w:rPr>
        <w:t>if applicable</w:t>
      </w:r>
      <w:r w:rsidRPr="00295A62">
        <w:rPr>
          <w:rFonts w:asciiTheme="minorHAnsi" w:hAnsiTheme="minorHAnsi" w:cstheme="minorHAnsi"/>
          <w:color w:val="000000"/>
          <w:szCs w:val="24"/>
        </w:rPr>
        <w:t>.</w:t>
      </w:r>
      <w:r w:rsidR="001E2A5F" w:rsidRPr="00295A62">
        <w:rPr>
          <w:rFonts w:asciiTheme="minorHAnsi" w:hAnsiTheme="minorHAnsi" w:cstheme="minorHAnsi"/>
          <w:color w:val="000000"/>
          <w:szCs w:val="24"/>
        </w:rPr>
        <w:t xml:space="preserve"> </w:t>
      </w:r>
    </w:p>
    <w:p w14:paraId="309475AE" w14:textId="77777777" w:rsidR="00227AC3" w:rsidRPr="00295A62" w:rsidRDefault="00227AC3" w:rsidP="00227AC3">
      <w:pPr>
        <w:pStyle w:val="ListParagraph"/>
        <w:widowControl/>
        <w:ind w:left="1080"/>
        <w:rPr>
          <w:rFonts w:asciiTheme="minorHAnsi" w:hAnsiTheme="minorHAnsi" w:cstheme="minorHAns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227AC3" w:rsidRPr="00295A62" w14:paraId="46E1F675" w14:textId="77777777" w:rsidTr="00295A62">
        <w:trPr>
          <w:trHeight w:val="278"/>
        </w:trPr>
        <w:tc>
          <w:tcPr>
            <w:tcW w:w="8856" w:type="dxa"/>
            <w:shd w:val="clear" w:color="auto" w:fill="FFFF99"/>
          </w:tcPr>
          <w:p w14:paraId="02053360"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bookmarkStart w:id="2" w:name="_Hlk80678618"/>
            <w:r w:rsidRPr="00AC5E35">
              <w:rPr>
                <w:rFonts w:asciiTheme="minorHAnsi" w:eastAsia="Franklin Gothic Book" w:hAnsiTheme="minorHAnsi" w:cstheme="minorHAnsi"/>
                <w:snapToGrid/>
                <w:color w:val="000000" w:themeColor="text1"/>
                <w:szCs w:val="24"/>
              </w:rPr>
              <w:t>The strength of our successes is underscored through successful partnerships, as collaborative efforts add value and expertise that enhance program outcomes.</w:t>
            </w:r>
            <w:r w:rsidRPr="00AC5E35">
              <w:rPr>
                <w:rFonts w:asciiTheme="minorHAnsi" w:eastAsia="Franklin Gothic Book" w:hAnsiTheme="minorHAnsi" w:cstheme="minorHAnsi"/>
                <w:snapToGrid/>
                <w:szCs w:val="24"/>
              </w:rPr>
              <w:t xml:space="preserve"> It was important for us to engage potential partners with a verifiable reputation established in the local community and a proven record of excellence in service delivery.  We are committed to aligning with partners whose organizations also reflect the diversity of the communities with which we serve. </w:t>
            </w:r>
            <w:r w:rsidRPr="00AC5E35">
              <w:rPr>
                <w:rFonts w:asciiTheme="minorHAnsi" w:eastAsiaTheme="minorHAnsi" w:hAnsiTheme="minorHAnsi" w:cstheme="minorHAnsi"/>
                <w:snapToGrid/>
                <w:szCs w:val="24"/>
              </w:rPr>
              <w:t xml:space="preserve">Our rigorous assessment and examination of potential partners allowed us to commence meaningful conversation regarding collaborative ventures that would benefit all parties, specifically those certified by the State of Indiana as Minority and Women's Business Enterprises (MBE/WBE) and Indiana Veteran Owned Small Businesses (IVOSB). We are confident that our proposed alliances bring about favorable results for IMPACT program participants. </w:t>
            </w:r>
            <w:r w:rsidRPr="00AC5E35">
              <w:rPr>
                <w:rFonts w:asciiTheme="minorHAnsi" w:eastAsia="Franklin Gothic Book" w:hAnsiTheme="minorHAnsi" w:cstheme="minorHAnsi"/>
                <w:snapToGrid/>
                <w:color w:val="000000" w:themeColor="text1"/>
                <w:szCs w:val="24"/>
              </w:rPr>
              <w:t>We invited organizations who attended the bidder’s conference and organizations who reached out to Equus to submit a proposed scope of work and the associated costs. These organizations included: Diversified Services Network (DSN), Koehler Partners, Inc. (KP), Professional Management Enterprises, Inc. (PME), The Consultants Consortium, Inc. (TCC), Mike Carr Consulting, STLogics, and RADcube. The search was then expanded by reaching out to organizations who offer services to support mental health (Mobile Mental Wellness, LLC, Ascend Behavioral Health &amp; Counseling, and The Well Counseling and Consulting Group) and translation services (AccIndy LLC, Black Shirt Interpreting LLC, and CulturaLink, Inc).</w:t>
            </w:r>
          </w:p>
          <w:p w14:paraId="1C908EE4"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Our process involved requesting a proposed scope of work, projected outcomes, and a detailed budget from Diversified Services Network (DSN), Koehler Partners, Inc. (KP), Professional Management Enterprises, Inc. (PME), The Consultants Consortium, Inc. (TCC), and RADcube.  We selected our potential partners based on the following criteria: </w:t>
            </w:r>
          </w:p>
          <w:p w14:paraId="70C69054" w14:textId="77777777" w:rsidR="00AC5E35" w:rsidRPr="00AC5E35" w:rsidRDefault="00AC5E35" w:rsidP="00AC5E35">
            <w:pPr>
              <w:widowControl/>
              <w:numPr>
                <w:ilvl w:val="0"/>
                <w:numId w:val="28"/>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Experience as a prime contractor or subcontractor for FSSA contract services and/or IMPACT services</w:t>
            </w:r>
          </w:p>
          <w:p w14:paraId="0C9BCCA5" w14:textId="77777777" w:rsidR="00AC5E35" w:rsidRPr="00AC5E35" w:rsidRDefault="00AC5E35" w:rsidP="00AC5E35">
            <w:pPr>
              <w:widowControl/>
              <w:numPr>
                <w:ilvl w:val="0"/>
                <w:numId w:val="28"/>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Demonstrated outcomes aligned with contract goals and requirements</w:t>
            </w:r>
          </w:p>
          <w:p w14:paraId="50069F98" w14:textId="77777777" w:rsidR="00AC5E35" w:rsidRPr="00AC5E35" w:rsidRDefault="00AC5E35" w:rsidP="00AC5E35">
            <w:pPr>
              <w:widowControl/>
              <w:numPr>
                <w:ilvl w:val="0"/>
                <w:numId w:val="28"/>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Proposed scope of work, projected outcomes, and proposed cost of services </w:t>
            </w:r>
          </w:p>
          <w:p w14:paraId="29257944" w14:textId="706D63BD" w:rsidR="00AC5E35" w:rsidRPr="00AC5E35" w:rsidRDefault="00AC5E35" w:rsidP="00AC5E35">
            <w:pPr>
              <w:widowControl/>
              <w:spacing w:after="120"/>
              <w:rPr>
                <w:rFonts w:asciiTheme="minorHAnsi" w:eastAsia="Franklin Gothic Book" w:hAnsiTheme="minorHAnsi" w:cstheme="minorHAnsi"/>
                <w:b/>
                <w:bCs/>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After discussions and review of the proposed scope, outcomes, and costs, we selected the following vendors as partners for this bid: </w:t>
            </w:r>
            <w:r w:rsidRPr="00AC5E35">
              <w:rPr>
                <w:rFonts w:asciiTheme="minorHAnsi" w:eastAsiaTheme="minorHAnsi" w:hAnsiTheme="minorHAnsi" w:cstheme="minorHAnsi"/>
                <w:b/>
                <w:bCs/>
                <w:snapToGrid/>
                <w:color w:val="000000" w:themeColor="text1"/>
                <w:szCs w:val="24"/>
              </w:rPr>
              <w:t>Diversified Services Network,</w:t>
            </w:r>
            <w:r w:rsidRPr="00AC5E35">
              <w:rPr>
                <w:rFonts w:asciiTheme="minorHAnsi" w:eastAsia="Franklin Gothic Book" w:hAnsiTheme="minorHAnsi" w:cstheme="minorHAnsi"/>
                <w:snapToGrid/>
                <w:color w:val="000000" w:themeColor="text1"/>
                <w:szCs w:val="24"/>
              </w:rPr>
              <w:t xml:space="preserve"> (</w:t>
            </w:r>
            <w:r w:rsidRPr="00AC5E35">
              <w:rPr>
                <w:rFonts w:asciiTheme="minorHAnsi" w:eastAsiaTheme="minorHAnsi" w:hAnsiTheme="minorHAnsi" w:cstheme="minorHAnsi"/>
                <w:snapToGrid/>
                <w:color w:val="000000" w:themeColor="text1"/>
                <w:szCs w:val="24"/>
              </w:rPr>
              <w:t>DSN</w:t>
            </w:r>
            <w:r w:rsidRPr="00AC5E35">
              <w:rPr>
                <w:rFonts w:asciiTheme="minorHAnsi" w:eastAsia="Franklin Gothic Book" w:hAnsiTheme="minorHAnsi" w:cstheme="minorHAnsi"/>
                <w:snapToGrid/>
                <w:color w:val="000000" w:themeColor="text1"/>
                <w:szCs w:val="24"/>
              </w:rPr>
              <w:t>)</w:t>
            </w:r>
            <w:r w:rsidRPr="00AC5E35">
              <w:rPr>
                <w:rFonts w:asciiTheme="minorHAnsi" w:eastAsia="Franklin Gothic Book" w:hAnsiTheme="minorHAnsi" w:cstheme="minorHAnsi"/>
                <w:b/>
                <w:bCs/>
                <w:snapToGrid/>
                <w:color w:val="000000" w:themeColor="text1"/>
                <w:szCs w:val="24"/>
              </w:rPr>
              <w:t>, an Indiana-certified WBE, Koehler Partners, Inc.</w:t>
            </w:r>
            <w:r w:rsidRPr="00AC5E35">
              <w:rPr>
                <w:rFonts w:asciiTheme="minorHAnsi" w:eastAsia="Franklin Gothic Book" w:hAnsiTheme="minorHAnsi" w:cstheme="minorHAnsi"/>
                <w:snapToGrid/>
                <w:color w:val="000000" w:themeColor="text1"/>
                <w:szCs w:val="24"/>
              </w:rPr>
              <w:t xml:space="preserve"> (KP)</w:t>
            </w:r>
            <w:r w:rsidRPr="00AC5E35">
              <w:rPr>
                <w:rFonts w:asciiTheme="minorHAnsi" w:eastAsia="Franklin Gothic Book" w:hAnsiTheme="minorHAnsi" w:cstheme="minorHAnsi"/>
                <w:b/>
                <w:bCs/>
                <w:snapToGrid/>
                <w:color w:val="000000" w:themeColor="text1"/>
                <w:szCs w:val="24"/>
              </w:rPr>
              <w:t>, an Indiana-certified WBE</w:t>
            </w:r>
            <w:r w:rsidRPr="00AC5E35" w:rsidDel="07613778">
              <w:rPr>
                <w:rFonts w:asciiTheme="minorHAnsi" w:eastAsia="Franklin Gothic Book" w:hAnsiTheme="minorHAnsi" w:cstheme="minorHAnsi"/>
                <w:b/>
                <w:bCs/>
                <w:snapToGrid/>
                <w:color w:val="000000" w:themeColor="text1"/>
                <w:szCs w:val="24"/>
              </w:rPr>
              <w:t xml:space="preserve">, </w:t>
            </w:r>
            <w:r w:rsidRPr="00AC5E35">
              <w:rPr>
                <w:rFonts w:asciiTheme="minorHAnsi" w:eastAsia="Franklin Gothic Book" w:hAnsiTheme="minorHAnsi" w:cstheme="minorHAnsi"/>
                <w:b/>
                <w:bCs/>
                <w:snapToGrid/>
                <w:color w:val="000000" w:themeColor="text1"/>
                <w:szCs w:val="24"/>
              </w:rPr>
              <w:t xml:space="preserve">Professional Management Enterprises, Inc. </w:t>
            </w:r>
            <w:r w:rsidRPr="00AC5E35">
              <w:rPr>
                <w:rFonts w:asciiTheme="minorHAnsi" w:eastAsiaTheme="minorHAnsi" w:hAnsiTheme="minorHAnsi" w:cstheme="minorHAnsi"/>
                <w:snapToGrid/>
                <w:color w:val="000000" w:themeColor="text1"/>
                <w:szCs w:val="24"/>
              </w:rPr>
              <w:t>(PME)</w:t>
            </w:r>
            <w:r w:rsidRPr="00AC5E35">
              <w:rPr>
                <w:rFonts w:asciiTheme="minorHAnsi" w:eastAsia="Franklin Gothic Book" w:hAnsiTheme="minorHAnsi" w:cstheme="minorHAnsi"/>
                <w:b/>
                <w:bCs/>
                <w:snapToGrid/>
                <w:color w:val="000000" w:themeColor="text1"/>
                <w:szCs w:val="24"/>
              </w:rPr>
              <w:t xml:space="preserve">, an Indiana-certified MBE, and RADcube, an Indiana-certified MBE. </w:t>
            </w:r>
            <w:r w:rsidRPr="00AC5E35">
              <w:rPr>
                <w:rFonts w:asciiTheme="minorHAnsi" w:eastAsia="Franklin Gothic Book" w:hAnsiTheme="minorHAnsi" w:cstheme="minorHAnsi"/>
                <w:snapToGrid/>
                <w:color w:val="000000" w:themeColor="text1"/>
                <w:szCs w:val="24"/>
              </w:rPr>
              <w:t xml:space="preserve">Commitment letters from selected partners can be found on </w:t>
            </w:r>
            <w:r w:rsidR="00B708D9">
              <w:rPr>
                <w:rFonts w:asciiTheme="minorHAnsi" w:eastAsia="Franklin Gothic Book" w:hAnsiTheme="minorHAnsi" w:cstheme="minorHAnsi"/>
                <w:snapToGrid/>
                <w:color w:val="000000" w:themeColor="text1"/>
                <w:szCs w:val="24"/>
              </w:rPr>
              <w:t>in Attachment A</w:t>
            </w:r>
            <w:r w:rsidRPr="00AC5E35">
              <w:rPr>
                <w:rFonts w:asciiTheme="minorHAnsi" w:eastAsia="Franklin Gothic Book" w:hAnsiTheme="minorHAnsi" w:cstheme="minorHAnsi"/>
                <w:b/>
                <w:bCs/>
                <w:snapToGrid/>
                <w:color w:val="000000" w:themeColor="text1"/>
                <w:szCs w:val="24"/>
              </w:rPr>
              <w:t>.</w:t>
            </w:r>
          </w:p>
          <w:p w14:paraId="4A735DCA" w14:textId="1DA9E086" w:rsidR="00227AC3" w:rsidRPr="00295A62" w:rsidRDefault="00AC5E35" w:rsidP="00AC5E35">
            <w:pPr>
              <w:rPr>
                <w:rFonts w:asciiTheme="minorHAnsi" w:hAnsiTheme="minorHAnsi" w:cstheme="minorHAnsi"/>
                <w:szCs w:val="24"/>
              </w:rPr>
            </w:pPr>
            <w:r w:rsidRPr="00295A62">
              <w:rPr>
                <w:rFonts w:asciiTheme="minorHAnsi" w:eastAsia="Franklin Gothic Book" w:hAnsiTheme="minorHAnsi" w:cstheme="minorHAnsi"/>
                <w:snapToGrid/>
                <w:color w:val="000000" w:themeColor="text1"/>
                <w:szCs w:val="24"/>
              </w:rPr>
              <w:t>We plan to execute a subcontract agreement with each of these organizations upon contract award and execution.</w:t>
            </w:r>
          </w:p>
        </w:tc>
      </w:tr>
      <w:bookmarkEnd w:id="2"/>
    </w:tbl>
    <w:p w14:paraId="65B8CBCE" w14:textId="77777777" w:rsidR="00227AC3" w:rsidRPr="00295A62" w:rsidRDefault="00227AC3" w:rsidP="00227AC3">
      <w:pPr>
        <w:widowControl/>
        <w:rPr>
          <w:rFonts w:asciiTheme="minorHAnsi" w:hAnsiTheme="minorHAnsi" w:cstheme="minorHAnsi"/>
          <w:color w:val="000000"/>
          <w:szCs w:val="24"/>
        </w:rPr>
      </w:pPr>
    </w:p>
    <w:p w14:paraId="7D6F8DDA" w14:textId="77777777" w:rsidR="00227AC3" w:rsidRPr="00295A62" w:rsidRDefault="00227AC3" w:rsidP="00227AC3">
      <w:pPr>
        <w:pStyle w:val="ListParagraph"/>
        <w:widowControl/>
        <w:numPr>
          <w:ilvl w:val="0"/>
          <w:numId w:val="24"/>
        </w:numPr>
        <w:ind w:left="1170"/>
        <w:rPr>
          <w:rFonts w:asciiTheme="minorHAnsi" w:hAnsiTheme="minorHAnsi" w:cstheme="minorHAnsi"/>
          <w:szCs w:val="24"/>
        </w:rPr>
      </w:pPr>
      <w:r w:rsidRPr="00295A62">
        <w:rPr>
          <w:rFonts w:asciiTheme="minorHAnsi" w:hAnsiTheme="minorHAnsi" w:cstheme="minorHAnsi"/>
          <w:color w:val="000000"/>
          <w:szCs w:val="24"/>
        </w:rPr>
        <w:t>If not proposing each MBE, WBE or IVOSB subcontractor partnership, explain the rationale for declining to do so.  Complete this for each category not proposed.</w:t>
      </w:r>
    </w:p>
    <w:p w14:paraId="3BA1D33D" w14:textId="77777777" w:rsidR="00227AC3" w:rsidRPr="00295A62" w:rsidRDefault="00227AC3" w:rsidP="00227AC3">
      <w:pPr>
        <w:pStyle w:val="ListParagraph"/>
        <w:widowControl/>
        <w:ind w:left="1170"/>
        <w:rPr>
          <w:rFonts w:asciiTheme="minorHAnsi" w:hAnsiTheme="minorHAnsi" w:cstheme="minorHAns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227AC3" w:rsidRPr="00295A62" w14:paraId="6EB335BD" w14:textId="77777777" w:rsidTr="00295A62">
        <w:trPr>
          <w:trHeight w:val="278"/>
        </w:trPr>
        <w:tc>
          <w:tcPr>
            <w:tcW w:w="8856" w:type="dxa"/>
            <w:shd w:val="clear" w:color="auto" w:fill="FFFF99"/>
          </w:tcPr>
          <w:p w14:paraId="4A31AC7E" w14:textId="51D4E952" w:rsidR="00227AC3" w:rsidRPr="00295A62" w:rsidRDefault="00AC5E35" w:rsidP="00295A62">
            <w:pPr>
              <w:rPr>
                <w:rFonts w:asciiTheme="minorHAnsi" w:hAnsiTheme="minorHAnsi" w:cstheme="minorHAnsi"/>
                <w:szCs w:val="24"/>
              </w:rPr>
            </w:pPr>
            <w:r w:rsidRPr="00295A62">
              <w:rPr>
                <w:rFonts w:asciiTheme="minorHAnsi" w:eastAsiaTheme="minorHAnsi" w:hAnsiTheme="minorHAnsi" w:cstheme="minorHAnsi"/>
                <w:snapToGrid/>
                <w:szCs w:val="24"/>
              </w:rPr>
              <w:t xml:space="preserve">Equus is proposing MBE and WBE subcontractor partnerships. Commitment letters from selected partners can be found </w:t>
            </w:r>
            <w:r w:rsidR="00184760">
              <w:rPr>
                <w:rFonts w:asciiTheme="minorHAnsi" w:eastAsiaTheme="minorHAnsi" w:hAnsiTheme="minorHAnsi" w:cstheme="minorHAnsi"/>
                <w:snapToGrid/>
                <w:szCs w:val="24"/>
              </w:rPr>
              <w:t>in Attachment A</w:t>
            </w:r>
            <w:r w:rsidRPr="00295A62">
              <w:rPr>
                <w:rFonts w:asciiTheme="minorHAnsi" w:eastAsiaTheme="minorHAnsi" w:hAnsiTheme="minorHAnsi" w:cstheme="minorHAnsi"/>
                <w:b/>
                <w:bCs/>
                <w:snapToGrid/>
                <w:szCs w:val="24"/>
              </w:rPr>
              <w:t>.</w:t>
            </w:r>
          </w:p>
        </w:tc>
      </w:tr>
    </w:tbl>
    <w:p w14:paraId="4E9473CB" w14:textId="77777777" w:rsidR="00227AC3" w:rsidRPr="00295A62" w:rsidRDefault="00227AC3" w:rsidP="00227AC3">
      <w:pPr>
        <w:widowControl/>
        <w:ind w:left="720"/>
        <w:rPr>
          <w:rFonts w:asciiTheme="minorHAnsi" w:hAnsiTheme="minorHAnsi" w:cstheme="minorHAnsi"/>
          <w:szCs w:val="24"/>
        </w:rPr>
      </w:pPr>
    </w:p>
    <w:p w14:paraId="47284213" w14:textId="1AEE96C9" w:rsidR="00C60549" w:rsidRPr="00295A62" w:rsidRDefault="00FD5220" w:rsidP="00C60549">
      <w:pPr>
        <w:widowControl/>
        <w:numPr>
          <w:ilvl w:val="2"/>
          <w:numId w:val="16"/>
        </w:numPr>
        <w:rPr>
          <w:rFonts w:asciiTheme="minorHAnsi" w:hAnsiTheme="minorHAnsi" w:cstheme="minorHAnsi"/>
          <w:szCs w:val="24"/>
        </w:rPr>
      </w:pPr>
      <w:r w:rsidRPr="00295A62">
        <w:rPr>
          <w:rFonts w:asciiTheme="minorHAnsi" w:hAnsiTheme="minorHAnsi" w:cstheme="minorHAnsi"/>
          <w:b/>
          <w:szCs w:val="24"/>
        </w:rPr>
        <w:t>Evidence of Financial Responsibility</w:t>
      </w:r>
      <w:r w:rsidRPr="00295A62">
        <w:rPr>
          <w:rFonts w:asciiTheme="minorHAnsi" w:hAnsiTheme="minorHAnsi" w:cstheme="minorHAnsi"/>
          <w:szCs w:val="24"/>
        </w:rPr>
        <w:t xml:space="preserve"> </w:t>
      </w:r>
      <w:r w:rsidR="00757BBC" w:rsidRPr="00295A62">
        <w:rPr>
          <w:rFonts w:asciiTheme="minorHAnsi" w:hAnsiTheme="minorHAnsi" w:cstheme="minorHAnsi"/>
          <w:szCs w:val="24"/>
        </w:rPr>
        <w:t>–</w:t>
      </w:r>
      <w:r w:rsidRPr="00295A62">
        <w:rPr>
          <w:rFonts w:asciiTheme="minorHAnsi" w:hAnsiTheme="minorHAnsi" w:cstheme="minorHAnsi"/>
          <w:szCs w:val="24"/>
        </w:rPr>
        <w:t xml:space="preserve"> </w:t>
      </w:r>
      <w:r w:rsidR="00C60549" w:rsidRPr="00295A62">
        <w:rPr>
          <w:rFonts w:asciiTheme="minorHAnsi" w:hAnsiTheme="minorHAnsi" w:cstheme="minorHAnsi"/>
          <w:szCs w:val="24"/>
        </w:rPr>
        <w:t xml:space="preserve">This section will indicate the ability to provide the mandatory evidence of financial responsibility. See </w:t>
      </w:r>
      <w:r w:rsidR="00C1756F" w:rsidRPr="00295A62">
        <w:rPr>
          <w:rFonts w:asciiTheme="minorHAnsi" w:hAnsiTheme="minorHAnsi" w:cstheme="minorHAnsi"/>
          <w:szCs w:val="24"/>
        </w:rPr>
        <w:t xml:space="preserve">RFP </w:t>
      </w:r>
      <w:r w:rsidR="00C60549" w:rsidRPr="00295A62">
        <w:rPr>
          <w:rFonts w:asciiTheme="minorHAnsi" w:hAnsiTheme="minorHAnsi" w:cstheme="minorHAnsi"/>
          <w:szCs w:val="24"/>
        </w:rPr>
        <w:t>Section 1.25 for details.</w:t>
      </w:r>
    </w:p>
    <w:p w14:paraId="6E7BB79A" w14:textId="77777777" w:rsidR="00C60549" w:rsidRPr="00295A62" w:rsidRDefault="00C60549" w:rsidP="00C60549">
      <w:pPr>
        <w:widowControl/>
        <w:ind w:left="720"/>
        <w:rPr>
          <w:rFonts w:asciiTheme="minorHAnsi" w:hAnsiTheme="minorHAnsi" w:cstheme="minorHAnsi"/>
          <w:szCs w:val="24"/>
        </w:rPr>
      </w:pPr>
    </w:p>
    <w:p w14:paraId="7CA25224" w14:textId="67A9C511" w:rsidR="005A0FC8" w:rsidRPr="00295A62" w:rsidRDefault="00C60549" w:rsidP="00C60549">
      <w:pPr>
        <w:widowControl/>
        <w:ind w:left="720"/>
        <w:rPr>
          <w:rFonts w:asciiTheme="minorHAnsi" w:hAnsiTheme="minorHAnsi" w:cstheme="minorHAnsi"/>
          <w:szCs w:val="24"/>
        </w:rPr>
      </w:pPr>
      <w:r w:rsidRPr="00295A62">
        <w:rPr>
          <w:rFonts w:asciiTheme="minorHAnsi" w:hAnsiTheme="minorHAnsi" w:cstheme="minorHAnsi"/>
          <w:szCs w:val="24"/>
        </w:rPr>
        <w:t xml:space="preserve">Notwithstanding any other provisions relating to the beginning of the term, any contract will not become effective until the evidence of financial responsibility is delivered in the correct form and amount to the address indicated in </w:t>
      </w:r>
      <w:r w:rsidR="00D10AA7" w:rsidRPr="00295A62">
        <w:rPr>
          <w:rFonts w:asciiTheme="minorHAnsi" w:hAnsiTheme="minorHAnsi" w:cstheme="minorHAnsi"/>
          <w:szCs w:val="24"/>
        </w:rPr>
        <w:t xml:space="preserve">RFP </w:t>
      </w:r>
      <w:r w:rsidRPr="00295A62">
        <w:rPr>
          <w:rFonts w:asciiTheme="minorHAnsi" w:hAnsiTheme="minorHAnsi" w:cstheme="minorHAnsi"/>
          <w:szCs w:val="24"/>
        </w:rPr>
        <w:t>Section 1.25.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FD5220" w:rsidRPr="00295A62" w14:paraId="0B5373D2" w14:textId="77777777" w:rsidTr="003E057A">
        <w:trPr>
          <w:trHeight w:val="278"/>
        </w:trPr>
        <w:tc>
          <w:tcPr>
            <w:tcW w:w="8856" w:type="dxa"/>
            <w:shd w:val="clear" w:color="auto" w:fill="FFFF99"/>
          </w:tcPr>
          <w:p w14:paraId="7A362C6E" w14:textId="299CADD4" w:rsidR="00FD5220" w:rsidRPr="00295A62"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Not Applicable.</w:t>
            </w:r>
          </w:p>
        </w:tc>
      </w:tr>
    </w:tbl>
    <w:p w14:paraId="1B8EFC82" w14:textId="77777777" w:rsidR="00FD5220" w:rsidRPr="00295A62" w:rsidRDefault="00FD5220" w:rsidP="00FD5220">
      <w:pPr>
        <w:widowControl/>
        <w:ind w:left="720"/>
        <w:rPr>
          <w:rFonts w:asciiTheme="minorHAnsi" w:hAnsiTheme="minorHAnsi" w:cstheme="minorHAnsi"/>
          <w:szCs w:val="24"/>
        </w:rPr>
      </w:pPr>
    </w:p>
    <w:p w14:paraId="5779CA10" w14:textId="77777777" w:rsidR="003F442B" w:rsidRPr="00295A62" w:rsidRDefault="0045070F" w:rsidP="0045070F">
      <w:pPr>
        <w:widowControl/>
        <w:numPr>
          <w:ilvl w:val="2"/>
          <w:numId w:val="16"/>
        </w:numPr>
        <w:rPr>
          <w:rFonts w:asciiTheme="minorHAnsi" w:hAnsiTheme="minorHAnsi" w:cstheme="minorHAnsi"/>
          <w:szCs w:val="24"/>
        </w:rPr>
      </w:pPr>
      <w:r w:rsidRPr="00295A62">
        <w:rPr>
          <w:rFonts w:asciiTheme="minorHAnsi" w:hAnsiTheme="minorHAnsi" w:cstheme="minorHAnsi"/>
          <w:b/>
          <w:szCs w:val="24"/>
        </w:rPr>
        <w:t>General Information</w:t>
      </w:r>
      <w:r w:rsidRPr="00295A62">
        <w:rPr>
          <w:rFonts w:asciiTheme="minorHAnsi" w:hAnsiTheme="minorHAnsi" w:cstheme="minorHAnsi"/>
          <w:szCs w:val="24"/>
        </w:rPr>
        <w:t xml:space="preserve"> - Each Respondent must enter your company’s general information including contact information.  </w:t>
      </w:r>
    </w:p>
    <w:p w14:paraId="7649A28C" w14:textId="77777777" w:rsidR="0045070F" w:rsidRPr="00295A62" w:rsidRDefault="0045070F" w:rsidP="003F442B">
      <w:pPr>
        <w:widowControl/>
        <w:ind w:left="720"/>
        <w:rPr>
          <w:rFonts w:asciiTheme="minorHAnsi" w:hAnsiTheme="minorHAnsi" w:cstheme="minorHAnsi"/>
          <w:szCs w:val="24"/>
        </w:rPr>
      </w:pPr>
      <w:r w:rsidRPr="00295A62">
        <w:rPr>
          <w:rFonts w:asciiTheme="minorHAnsi" w:hAnsiTheme="minorHAnsi" w:cstheme="minorHAnsi"/>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6"/>
        <w:gridCol w:w="4294"/>
      </w:tblGrid>
      <w:tr w:rsidR="00FD5220" w:rsidRPr="00295A62" w14:paraId="64265E09" w14:textId="77777777" w:rsidTr="00AC5E35">
        <w:tc>
          <w:tcPr>
            <w:tcW w:w="4336" w:type="dxa"/>
            <w:shd w:val="clear" w:color="auto" w:fill="B3B3B3"/>
          </w:tcPr>
          <w:p w14:paraId="01EDD3CB" w14:textId="77777777" w:rsidR="00FD5220" w:rsidRPr="00295A62" w:rsidRDefault="00FD5220" w:rsidP="00FD5220">
            <w:pPr>
              <w:rPr>
                <w:rFonts w:asciiTheme="minorHAnsi" w:hAnsiTheme="minorHAnsi" w:cstheme="minorHAnsi"/>
                <w:b/>
                <w:szCs w:val="24"/>
              </w:rPr>
            </w:pPr>
            <w:r w:rsidRPr="00295A62">
              <w:rPr>
                <w:rFonts w:asciiTheme="minorHAnsi" w:hAnsiTheme="minorHAnsi" w:cstheme="minorHAnsi"/>
                <w:b/>
                <w:szCs w:val="24"/>
              </w:rPr>
              <w:t>Business Information</w:t>
            </w:r>
          </w:p>
        </w:tc>
        <w:tc>
          <w:tcPr>
            <w:tcW w:w="4294" w:type="dxa"/>
            <w:tcBorders>
              <w:bottom w:val="single" w:sz="4" w:space="0" w:color="auto"/>
            </w:tcBorders>
            <w:shd w:val="clear" w:color="auto" w:fill="B3B3B3"/>
          </w:tcPr>
          <w:p w14:paraId="1BE2BAD6" w14:textId="77777777" w:rsidR="00FD5220" w:rsidRPr="00295A62" w:rsidRDefault="00FD5220" w:rsidP="00FD5220">
            <w:pPr>
              <w:rPr>
                <w:rFonts w:asciiTheme="minorHAnsi" w:hAnsiTheme="minorHAnsi" w:cstheme="minorHAnsi"/>
                <w:szCs w:val="24"/>
              </w:rPr>
            </w:pPr>
          </w:p>
        </w:tc>
      </w:tr>
      <w:tr w:rsidR="00AC5E35" w:rsidRPr="00295A62" w14:paraId="2CCA2E95" w14:textId="77777777" w:rsidTr="00AC5E35">
        <w:tc>
          <w:tcPr>
            <w:tcW w:w="4336" w:type="dxa"/>
            <w:vAlign w:val="bottom"/>
          </w:tcPr>
          <w:p w14:paraId="2EF27C4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Legal Name of Company</w:t>
            </w:r>
          </w:p>
        </w:tc>
        <w:tc>
          <w:tcPr>
            <w:tcW w:w="4294" w:type="dxa"/>
            <w:shd w:val="clear" w:color="auto" w:fill="FFFF99"/>
            <w:vAlign w:val="center"/>
          </w:tcPr>
          <w:p w14:paraId="27957C31" w14:textId="0F8B35FE"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Arbor E&amp;T, LLC dba Equus Workforce Solutions</w:t>
            </w:r>
          </w:p>
        </w:tc>
      </w:tr>
      <w:tr w:rsidR="00AC5E35" w:rsidRPr="00295A62" w14:paraId="1D89970D" w14:textId="77777777" w:rsidTr="00AC5E35">
        <w:tc>
          <w:tcPr>
            <w:tcW w:w="4336" w:type="dxa"/>
            <w:vAlign w:val="bottom"/>
          </w:tcPr>
          <w:p w14:paraId="6369C83E"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Name</w:t>
            </w:r>
          </w:p>
        </w:tc>
        <w:tc>
          <w:tcPr>
            <w:tcW w:w="4294" w:type="dxa"/>
            <w:shd w:val="clear" w:color="auto" w:fill="FFFF99"/>
            <w:vAlign w:val="center"/>
          </w:tcPr>
          <w:p w14:paraId="6C33E29D" w14:textId="6AA2F9A8"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Michelle Day</w:t>
            </w:r>
          </w:p>
        </w:tc>
      </w:tr>
      <w:tr w:rsidR="00AC5E35" w:rsidRPr="00295A62" w14:paraId="5ED7D81B" w14:textId="77777777" w:rsidTr="00AC5E35">
        <w:tc>
          <w:tcPr>
            <w:tcW w:w="4336" w:type="dxa"/>
            <w:vAlign w:val="bottom"/>
          </w:tcPr>
          <w:p w14:paraId="4274847F"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Title</w:t>
            </w:r>
          </w:p>
        </w:tc>
        <w:tc>
          <w:tcPr>
            <w:tcW w:w="4294" w:type="dxa"/>
            <w:shd w:val="clear" w:color="auto" w:fill="FFFF99"/>
            <w:vAlign w:val="center"/>
          </w:tcPr>
          <w:p w14:paraId="0B0BCD83" w14:textId="09509E91"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National Workforce Solutions Director</w:t>
            </w:r>
          </w:p>
        </w:tc>
      </w:tr>
      <w:tr w:rsidR="00AC5E35" w:rsidRPr="00295A62" w14:paraId="2756851B" w14:textId="77777777" w:rsidTr="00AC5E35">
        <w:tc>
          <w:tcPr>
            <w:tcW w:w="4336" w:type="dxa"/>
            <w:vAlign w:val="bottom"/>
          </w:tcPr>
          <w:p w14:paraId="198A6285"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Contact E-mail Address</w:t>
            </w:r>
          </w:p>
        </w:tc>
        <w:tc>
          <w:tcPr>
            <w:tcW w:w="4294" w:type="dxa"/>
            <w:shd w:val="clear" w:color="auto" w:fill="FFFF99"/>
            <w:vAlign w:val="center"/>
          </w:tcPr>
          <w:p w14:paraId="6CF25291" w14:textId="30284007" w:rsidR="00AC5E35" w:rsidRPr="00295A62" w:rsidRDefault="00925F9C" w:rsidP="00AC5E35">
            <w:pPr>
              <w:rPr>
                <w:rFonts w:asciiTheme="minorHAnsi" w:hAnsiTheme="minorHAnsi" w:cstheme="minorHAnsi"/>
                <w:szCs w:val="24"/>
              </w:rPr>
            </w:pPr>
            <w:hyperlink r:id="rId20" w:history="1">
              <w:r w:rsidR="00AC5E35" w:rsidRPr="00295A62">
                <w:rPr>
                  <w:rStyle w:val="Hyperlink"/>
                  <w:rFonts w:asciiTheme="minorHAnsi" w:hAnsiTheme="minorHAnsi" w:cstheme="minorHAnsi"/>
                  <w:szCs w:val="24"/>
                </w:rPr>
                <w:t>michelleday@equusworks.com</w:t>
              </w:r>
            </w:hyperlink>
            <w:r w:rsidR="00AC5E35" w:rsidRPr="00295A62">
              <w:rPr>
                <w:rFonts w:asciiTheme="minorHAnsi" w:hAnsiTheme="minorHAnsi" w:cstheme="minorHAnsi"/>
                <w:szCs w:val="24"/>
              </w:rPr>
              <w:t xml:space="preserve"> </w:t>
            </w:r>
          </w:p>
        </w:tc>
      </w:tr>
      <w:tr w:rsidR="00AC5E35" w:rsidRPr="00295A62" w14:paraId="2A926063" w14:textId="77777777" w:rsidTr="00AC5E35">
        <w:tc>
          <w:tcPr>
            <w:tcW w:w="4336" w:type="dxa"/>
            <w:vAlign w:val="bottom"/>
          </w:tcPr>
          <w:p w14:paraId="3D3D1D2C"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Mailing Address</w:t>
            </w:r>
          </w:p>
        </w:tc>
        <w:tc>
          <w:tcPr>
            <w:tcW w:w="4294" w:type="dxa"/>
            <w:shd w:val="clear" w:color="auto" w:fill="FFFF99"/>
            <w:vAlign w:val="center"/>
          </w:tcPr>
          <w:p w14:paraId="6C94FBF2" w14:textId="4933F55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9200 Shelbyville Road, Suite 210</w:t>
            </w:r>
          </w:p>
        </w:tc>
      </w:tr>
      <w:tr w:rsidR="00AC5E35" w:rsidRPr="00295A62" w14:paraId="14730263" w14:textId="77777777" w:rsidTr="00AC5E35">
        <w:tc>
          <w:tcPr>
            <w:tcW w:w="4336" w:type="dxa"/>
            <w:vAlign w:val="bottom"/>
          </w:tcPr>
          <w:p w14:paraId="4C8877FA"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City, State, Zip</w:t>
            </w:r>
          </w:p>
        </w:tc>
        <w:tc>
          <w:tcPr>
            <w:tcW w:w="4294" w:type="dxa"/>
            <w:shd w:val="clear" w:color="auto" w:fill="FFFF99"/>
            <w:vAlign w:val="center"/>
          </w:tcPr>
          <w:p w14:paraId="2A6F8CA3" w14:textId="6957ECD6"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Louisville, KY 40222</w:t>
            </w:r>
          </w:p>
        </w:tc>
      </w:tr>
      <w:tr w:rsidR="00AC5E35" w:rsidRPr="00295A62" w14:paraId="1E614278" w14:textId="77777777" w:rsidTr="00AC5E35">
        <w:tc>
          <w:tcPr>
            <w:tcW w:w="4336" w:type="dxa"/>
            <w:vAlign w:val="bottom"/>
          </w:tcPr>
          <w:p w14:paraId="1B2F5A25"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Telephone Number</w:t>
            </w:r>
          </w:p>
        </w:tc>
        <w:tc>
          <w:tcPr>
            <w:tcW w:w="4294" w:type="dxa"/>
            <w:shd w:val="clear" w:color="auto" w:fill="FFFF99"/>
            <w:vAlign w:val="center"/>
          </w:tcPr>
          <w:p w14:paraId="02A2108A" w14:textId="6D25AC99"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502-630-7307</w:t>
            </w:r>
          </w:p>
        </w:tc>
      </w:tr>
      <w:tr w:rsidR="00AC5E35" w:rsidRPr="00295A62" w14:paraId="79EE0990" w14:textId="77777777" w:rsidTr="00AC5E35">
        <w:tc>
          <w:tcPr>
            <w:tcW w:w="4336" w:type="dxa"/>
            <w:vAlign w:val="bottom"/>
          </w:tcPr>
          <w:p w14:paraId="143FC24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Fax Number</w:t>
            </w:r>
          </w:p>
        </w:tc>
        <w:tc>
          <w:tcPr>
            <w:tcW w:w="4294" w:type="dxa"/>
            <w:shd w:val="clear" w:color="auto" w:fill="FFFF99"/>
            <w:vAlign w:val="center"/>
          </w:tcPr>
          <w:p w14:paraId="6D0BD4C2" w14:textId="595B6822"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502-812-1059</w:t>
            </w:r>
          </w:p>
        </w:tc>
      </w:tr>
      <w:tr w:rsidR="00AC5E35" w:rsidRPr="00295A62" w14:paraId="51CDA962" w14:textId="77777777" w:rsidTr="00AC5E35">
        <w:tc>
          <w:tcPr>
            <w:tcW w:w="4336" w:type="dxa"/>
            <w:vAlign w:val="bottom"/>
          </w:tcPr>
          <w:p w14:paraId="3BF1D984"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Company Website Address</w:t>
            </w:r>
          </w:p>
        </w:tc>
        <w:tc>
          <w:tcPr>
            <w:tcW w:w="4294" w:type="dxa"/>
            <w:shd w:val="clear" w:color="auto" w:fill="FFFF99"/>
            <w:vAlign w:val="center"/>
          </w:tcPr>
          <w:p w14:paraId="48326EB3" w14:textId="74C1E14E" w:rsidR="00AC5E35" w:rsidRPr="00295A62" w:rsidRDefault="00925F9C" w:rsidP="00AC5E35">
            <w:pPr>
              <w:rPr>
                <w:rFonts w:asciiTheme="minorHAnsi" w:hAnsiTheme="minorHAnsi" w:cstheme="minorHAnsi"/>
                <w:szCs w:val="24"/>
              </w:rPr>
            </w:pPr>
            <w:hyperlink r:id="rId21" w:history="1">
              <w:r w:rsidR="00AC5E35" w:rsidRPr="00295A62">
                <w:rPr>
                  <w:rStyle w:val="Hyperlink"/>
                  <w:rFonts w:asciiTheme="minorHAnsi" w:hAnsiTheme="minorHAnsi" w:cstheme="minorHAnsi"/>
                  <w:szCs w:val="24"/>
                </w:rPr>
                <w:t>www.EquusWorks.com</w:t>
              </w:r>
            </w:hyperlink>
            <w:r w:rsidR="00AC5E35" w:rsidRPr="00295A62">
              <w:rPr>
                <w:rFonts w:asciiTheme="minorHAnsi" w:hAnsiTheme="minorHAnsi" w:cstheme="minorHAnsi"/>
                <w:szCs w:val="24"/>
              </w:rPr>
              <w:t xml:space="preserve"> </w:t>
            </w:r>
          </w:p>
        </w:tc>
      </w:tr>
      <w:tr w:rsidR="00AC5E35" w:rsidRPr="00295A62" w14:paraId="5A581B93" w14:textId="77777777" w:rsidTr="00AC5E35">
        <w:tc>
          <w:tcPr>
            <w:tcW w:w="4336" w:type="dxa"/>
            <w:vAlign w:val="bottom"/>
          </w:tcPr>
          <w:p w14:paraId="59E80511"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Federal Tax Identification Number (FTIN)</w:t>
            </w:r>
          </w:p>
        </w:tc>
        <w:tc>
          <w:tcPr>
            <w:tcW w:w="4294" w:type="dxa"/>
            <w:shd w:val="clear" w:color="auto" w:fill="FFFF99"/>
            <w:vAlign w:val="center"/>
          </w:tcPr>
          <w:p w14:paraId="35174FAB" w14:textId="5BA0C6F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46-0508470</w:t>
            </w:r>
          </w:p>
        </w:tc>
      </w:tr>
      <w:tr w:rsidR="00AC5E35" w:rsidRPr="00295A62" w14:paraId="169F9D5E" w14:textId="77777777" w:rsidTr="00AC5E35">
        <w:tc>
          <w:tcPr>
            <w:tcW w:w="4336" w:type="dxa"/>
            <w:vAlign w:val="bottom"/>
          </w:tcPr>
          <w:p w14:paraId="0126C90C"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Number of Employees (company)</w:t>
            </w:r>
          </w:p>
        </w:tc>
        <w:tc>
          <w:tcPr>
            <w:tcW w:w="4294" w:type="dxa"/>
            <w:shd w:val="clear" w:color="auto" w:fill="FFFF99"/>
            <w:vAlign w:val="center"/>
          </w:tcPr>
          <w:p w14:paraId="47FB8163" w14:textId="6BBEB96B"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3</w:t>
            </w:r>
            <w:r w:rsidR="00561C2D">
              <w:rPr>
                <w:rFonts w:asciiTheme="minorHAnsi" w:hAnsiTheme="minorHAnsi" w:cstheme="minorHAnsi"/>
                <w:szCs w:val="24"/>
              </w:rPr>
              <w:t>,</w:t>
            </w:r>
            <w:r w:rsidRPr="00295A62">
              <w:rPr>
                <w:rFonts w:asciiTheme="minorHAnsi" w:hAnsiTheme="minorHAnsi" w:cstheme="minorHAnsi"/>
                <w:szCs w:val="24"/>
              </w:rPr>
              <w:t>250</w:t>
            </w:r>
          </w:p>
        </w:tc>
      </w:tr>
      <w:tr w:rsidR="00AC5E35" w:rsidRPr="00295A62" w14:paraId="640C71B4" w14:textId="77777777" w:rsidTr="00AC5E35">
        <w:tc>
          <w:tcPr>
            <w:tcW w:w="4336" w:type="dxa"/>
            <w:vAlign w:val="bottom"/>
          </w:tcPr>
          <w:p w14:paraId="0464DB65"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Years of Experience</w:t>
            </w:r>
          </w:p>
        </w:tc>
        <w:tc>
          <w:tcPr>
            <w:tcW w:w="4294" w:type="dxa"/>
            <w:shd w:val="clear" w:color="auto" w:fill="FFFF99"/>
            <w:vAlign w:val="center"/>
          </w:tcPr>
          <w:p w14:paraId="2C4166AB" w14:textId="429F58E1"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54</w:t>
            </w:r>
          </w:p>
        </w:tc>
      </w:tr>
      <w:tr w:rsidR="00AC5E35" w:rsidRPr="00295A62" w14:paraId="58DD072F" w14:textId="77777777" w:rsidTr="00AC5E35">
        <w:tc>
          <w:tcPr>
            <w:tcW w:w="4336" w:type="dxa"/>
            <w:vAlign w:val="bottom"/>
          </w:tcPr>
          <w:p w14:paraId="4C730073"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Number of U.S. Offices</w:t>
            </w:r>
          </w:p>
        </w:tc>
        <w:tc>
          <w:tcPr>
            <w:tcW w:w="4294" w:type="dxa"/>
            <w:shd w:val="clear" w:color="auto" w:fill="FFFF99"/>
            <w:vAlign w:val="center"/>
          </w:tcPr>
          <w:p w14:paraId="72E5117E" w14:textId="76219783"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 xml:space="preserve">1 </w:t>
            </w:r>
          </w:p>
        </w:tc>
      </w:tr>
      <w:tr w:rsidR="00AC5E35" w:rsidRPr="00295A62" w14:paraId="6D85AB49" w14:textId="77777777" w:rsidTr="00AC5E35">
        <w:tc>
          <w:tcPr>
            <w:tcW w:w="4336" w:type="dxa"/>
            <w:vAlign w:val="bottom"/>
          </w:tcPr>
          <w:p w14:paraId="32696C05"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Year Indiana Office Established (if applicable)</w:t>
            </w:r>
          </w:p>
        </w:tc>
        <w:tc>
          <w:tcPr>
            <w:tcW w:w="4294" w:type="dxa"/>
            <w:shd w:val="clear" w:color="auto" w:fill="FFFF99"/>
            <w:vAlign w:val="center"/>
          </w:tcPr>
          <w:p w14:paraId="1161BC68" w14:textId="01BE6C63"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N/A</w:t>
            </w:r>
          </w:p>
        </w:tc>
      </w:tr>
      <w:tr w:rsidR="00AC5E35" w:rsidRPr="00295A62" w14:paraId="3D6ED181" w14:textId="77777777" w:rsidTr="00AC5E35">
        <w:tc>
          <w:tcPr>
            <w:tcW w:w="4336" w:type="dxa"/>
            <w:vAlign w:val="bottom"/>
          </w:tcPr>
          <w:p w14:paraId="3C08F0A1"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Parent Company (if applicable)</w:t>
            </w:r>
          </w:p>
        </w:tc>
        <w:tc>
          <w:tcPr>
            <w:tcW w:w="4294" w:type="dxa"/>
            <w:shd w:val="clear" w:color="auto" w:fill="FFFF99"/>
            <w:vAlign w:val="center"/>
          </w:tcPr>
          <w:p w14:paraId="3E04138D" w14:textId="0150C5BF"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APM</w:t>
            </w:r>
          </w:p>
        </w:tc>
      </w:tr>
      <w:tr w:rsidR="00AC5E35" w:rsidRPr="00295A62" w14:paraId="6442E919" w14:textId="77777777" w:rsidTr="00AC5E35">
        <w:tc>
          <w:tcPr>
            <w:tcW w:w="4336" w:type="dxa"/>
            <w:vAlign w:val="bottom"/>
          </w:tcPr>
          <w:p w14:paraId="5F680E10"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Revenues ($MM, previous year)</w:t>
            </w:r>
          </w:p>
        </w:tc>
        <w:tc>
          <w:tcPr>
            <w:tcW w:w="4294" w:type="dxa"/>
            <w:shd w:val="clear" w:color="auto" w:fill="FFFF99"/>
            <w:vAlign w:val="center"/>
          </w:tcPr>
          <w:p w14:paraId="35F0719A" w14:textId="0EDC38FB" w:rsidR="00AC5E35" w:rsidRPr="00295A62" w:rsidRDefault="00561C2D" w:rsidP="00AC5E35">
            <w:pPr>
              <w:rPr>
                <w:rFonts w:asciiTheme="minorHAnsi" w:hAnsiTheme="minorHAnsi" w:cstheme="minorHAnsi"/>
                <w:szCs w:val="24"/>
              </w:rPr>
            </w:pPr>
            <w:r>
              <w:rPr>
                <w:rFonts w:asciiTheme="minorHAnsi" w:hAnsiTheme="minorHAnsi" w:cstheme="minorHAnsi"/>
                <w:szCs w:val="24"/>
              </w:rPr>
              <w:t>$</w:t>
            </w:r>
            <w:r w:rsidR="00AC5E35" w:rsidRPr="00295A62">
              <w:rPr>
                <w:rFonts w:asciiTheme="minorHAnsi" w:hAnsiTheme="minorHAnsi" w:cstheme="minorHAnsi"/>
                <w:szCs w:val="24"/>
              </w:rPr>
              <w:t>371 million (2022)</w:t>
            </w:r>
          </w:p>
        </w:tc>
      </w:tr>
      <w:tr w:rsidR="00AC5E35" w:rsidRPr="00295A62" w14:paraId="34BA39C0" w14:textId="77777777" w:rsidTr="00AC5E35">
        <w:tc>
          <w:tcPr>
            <w:tcW w:w="4336" w:type="dxa"/>
            <w:vAlign w:val="bottom"/>
          </w:tcPr>
          <w:p w14:paraId="75F56136"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Revenues ($MM, 2 years prior)</w:t>
            </w:r>
          </w:p>
        </w:tc>
        <w:tc>
          <w:tcPr>
            <w:tcW w:w="4294" w:type="dxa"/>
            <w:shd w:val="clear" w:color="auto" w:fill="FFFF99"/>
            <w:vAlign w:val="center"/>
          </w:tcPr>
          <w:p w14:paraId="619F3B7E" w14:textId="3D6CBE28"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314 million (2021) &amp; 260 million (2020)</w:t>
            </w:r>
          </w:p>
        </w:tc>
      </w:tr>
      <w:tr w:rsidR="00AC5E35" w:rsidRPr="00295A62" w14:paraId="64B901A0" w14:textId="77777777" w:rsidTr="00AC5E35">
        <w:tc>
          <w:tcPr>
            <w:tcW w:w="4336" w:type="dxa"/>
            <w:vAlign w:val="bottom"/>
          </w:tcPr>
          <w:p w14:paraId="67464095" w14:textId="77777777"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 Of Revenue from Indiana customers</w:t>
            </w:r>
          </w:p>
        </w:tc>
        <w:tc>
          <w:tcPr>
            <w:tcW w:w="4294" w:type="dxa"/>
            <w:shd w:val="clear" w:color="auto" w:fill="FFFF99"/>
            <w:vAlign w:val="center"/>
          </w:tcPr>
          <w:p w14:paraId="0D287910" w14:textId="0FC7DE6E" w:rsidR="00AC5E35" w:rsidRPr="00295A62" w:rsidRDefault="00AC5E35" w:rsidP="00AC5E35">
            <w:pPr>
              <w:rPr>
                <w:rFonts w:asciiTheme="minorHAnsi" w:hAnsiTheme="minorHAnsi" w:cstheme="minorHAnsi"/>
                <w:szCs w:val="24"/>
              </w:rPr>
            </w:pPr>
            <w:r w:rsidRPr="00295A62">
              <w:rPr>
                <w:rFonts w:asciiTheme="minorHAnsi" w:hAnsiTheme="minorHAnsi" w:cstheme="minorHAnsi"/>
                <w:szCs w:val="24"/>
              </w:rPr>
              <w:t>0.443%</w:t>
            </w:r>
          </w:p>
        </w:tc>
      </w:tr>
    </w:tbl>
    <w:p w14:paraId="2880346A" w14:textId="77777777" w:rsidR="0045070F" w:rsidRPr="00295A62" w:rsidRDefault="0045070F" w:rsidP="00FD5220">
      <w:pPr>
        <w:rPr>
          <w:rFonts w:asciiTheme="minorHAnsi" w:hAnsiTheme="minorHAnsi" w:cstheme="minorHAnsi"/>
          <w:b/>
          <w:szCs w:val="24"/>
        </w:rPr>
      </w:pPr>
    </w:p>
    <w:p w14:paraId="729160C6" w14:textId="02F6317D" w:rsidR="0000708C" w:rsidRPr="00295A62" w:rsidRDefault="0000708C" w:rsidP="00295A62">
      <w:pPr>
        <w:widowControl/>
        <w:numPr>
          <w:ilvl w:val="1"/>
          <w:numId w:val="21"/>
        </w:numPr>
        <w:rPr>
          <w:rFonts w:asciiTheme="minorHAnsi" w:hAnsiTheme="minorHAnsi" w:cstheme="minorHAnsi"/>
          <w:b/>
        </w:rPr>
      </w:pPr>
      <w:bookmarkStart w:id="3" w:name="_Hlk76536909"/>
      <w:r w:rsidRPr="00295A62">
        <w:rPr>
          <w:rFonts w:asciiTheme="minorHAnsi" w:hAnsiTheme="minorHAnsi" w:cstheme="minorHAnsi"/>
        </w:rPr>
        <w:t>Does your Company have a formal disaster recovery plan? Please provide a yes/no response.  If no, please provide an explanation of any alternative solution your company has to offer.  If yes, please note and include as an attachment.</w:t>
      </w:r>
      <w:bookmarkEnd w:id="3"/>
    </w:p>
    <w:tbl>
      <w:tblPr>
        <w:tblW w:w="8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741"/>
      </w:tblGrid>
      <w:tr w:rsidR="007624B4" w:rsidRPr="00295A62" w14:paraId="74996C10" w14:textId="77777777" w:rsidTr="00295A62">
        <w:trPr>
          <w:trHeight w:val="370"/>
        </w:trPr>
        <w:tc>
          <w:tcPr>
            <w:tcW w:w="8741" w:type="dxa"/>
            <w:shd w:val="clear" w:color="auto" w:fill="FFFF99"/>
          </w:tcPr>
          <w:p w14:paraId="2B805068" w14:textId="52083860" w:rsidR="007624B4" w:rsidRPr="00295A62" w:rsidRDefault="00AC5E35" w:rsidP="00295A62">
            <w:pPr>
              <w:rPr>
                <w:rFonts w:asciiTheme="minorHAnsi" w:hAnsiTheme="minorHAnsi" w:cstheme="minorHAnsi"/>
                <w:b/>
              </w:rPr>
            </w:pPr>
            <w:r w:rsidRPr="00295A62">
              <w:rPr>
                <w:rFonts w:asciiTheme="minorHAnsi" w:hAnsiTheme="minorHAnsi" w:cstheme="minorHAnsi"/>
                <w:szCs w:val="24"/>
              </w:rPr>
              <w:t xml:space="preserve">Yes.  </w:t>
            </w:r>
            <w:r w:rsidR="00C41D61">
              <w:rPr>
                <w:rFonts w:asciiTheme="minorHAnsi" w:hAnsiTheme="minorHAnsi" w:cstheme="minorHAnsi"/>
                <w:szCs w:val="24"/>
              </w:rPr>
              <w:t xml:space="preserve">Equus’ IT </w:t>
            </w:r>
            <w:r w:rsidRPr="00295A62">
              <w:rPr>
                <w:rFonts w:asciiTheme="minorHAnsi" w:hAnsiTheme="minorHAnsi" w:cstheme="minorHAnsi"/>
                <w:szCs w:val="24"/>
              </w:rPr>
              <w:t xml:space="preserve">Disaster Recovery Plan can be found </w:t>
            </w:r>
            <w:r w:rsidRPr="003F77A3">
              <w:rPr>
                <w:rFonts w:asciiTheme="minorHAnsi" w:hAnsiTheme="minorHAnsi" w:cstheme="minorHAnsi"/>
                <w:szCs w:val="24"/>
              </w:rPr>
              <w:t xml:space="preserve">on page </w:t>
            </w:r>
            <w:r w:rsidR="003F77A3" w:rsidRPr="003F77A3">
              <w:rPr>
                <w:rFonts w:asciiTheme="minorHAnsi" w:hAnsiTheme="minorHAnsi" w:cstheme="minorHAnsi"/>
                <w:szCs w:val="24"/>
              </w:rPr>
              <w:t>260</w:t>
            </w:r>
            <w:r w:rsidR="003F77A3">
              <w:rPr>
                <w:rFonts w:asciiTheme="minorHAnsi" w:hAnsiTheme="minorHAnsi" w:cstheme="minorHAnsi"/>
                <w:szCs w:val="24"/>
              </w:rPr>
              <w:t xml:space="preserve">. For additional clarity regarding our processes and </w:t>
            </w:r>
            <w:r w:rsidR="000F1812">
              <w:rPr>
                <w:rFonts w:asciiTheme="minorHAnsi" w:hAnsiTheme="minorHAnsi" w:cstheme="minorHAnsi"/>
                <w:szCs w:val="24"/>
              </w:rPr>
              <w:t xml:space="preserve">how we customize our procedures for the unique needs of each project, we have also provided our Business Continuity Plan beginning on page 247. These are each </w:t>
            </w:r>
            <w:r w:rsidR="00A66308">
              <w:rPr>
                <w:rFonts w:asciiTheme="minorHAnsi" w:hAnsiTheme="minorHAnsi" w:cstheme="minorHAnsi"/>
                <w:szCs w:val="24"/>
              </w:rPr>
              <w:t>sample templates.</w:t>
            </w:r>
          </w:p>
        </w:tc>
      </w:tr>
    </w:tbl>
    <w:p w14:paraId="0146731D" w14:textId="77777777" w:rsidR="0000708C" w:rsidRPr="00295A62" w:rsidRDefault="0000708C" w:rsidP="0000708C">
      <w:pPr>
        <w:widowControl/>
        <w:ind w:left="1080"/>
        <w:rPr>
          <w:rFonts w:asciiTheme="minorHAnsi" w:hAnsiTheme="minorHAnsi" w:cstheme="minorHAnsi"/>
          <w:b/>
        </w:rPr>
      </w:pPr>
    </w:p>
    <w:p w14:paraId="497A1D89" w14:textId="282230D8" w:rsidR="0000708C" w:rsidRPr="00295A62" w:rsidRDefault="0000708C" w:rsidP="00295A62">
      <w:pPr>
        <w:widowControl/>
        <w:numPr>
          <w:ilvl w:val="1"/>
          <w:numId w:val="21"/>
        </w:numPr>
        <w:rPr>
          <w:rFonts w:asciiTheme="minorHAnsi" w:hAnsiTheme="minorHAnsi" w:cstheme="minorHAnsi"/>
          <w:b/>
        </w:rPr>
      </w:pPr>
      <w:bookmarkStart w:id="4" w:name="_Hlk76536922"/>
      <w:r w:rsidRPr="00295A62">
        <w:rPr>
          <w:rFonts w:asciiTheme="minorHAnsi" w:hAnsiTheme="minorHAnsi" w:cstheme="minorHAnsi"/>
        </w:rPr>
        <w:t>What is your company’s technology and process for securing any State information that is maintained within your company?</w:t>
      </w:r>
      <w:bookmarkEnd w:id="4"/>
    </w:p>
    <w:tbl>
      <w:tblPr>
        <w:tblW w:w="8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741"/>
      </w:tblGrid>
      <w:tr w:rsidR="0000708C" w:rsidRPr="00295A62" w14:paraId="68AA6526" w14:textId="77777777" w:rsidTr="007624B4">
        <w:trPr>
          <w:trHeight w:val="370"/>
        </w:trPr>
        <w:tc>
          <w:tcPr>
            <w:tcW w:w="8741" w:type="dxa"/>
            <w:shd w:val="clear" w:color="auto" w:fill="FFFF99"/>
          </w:tcPr>
          <w:p w14:paraId="7340942D"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Information is an important asset for continued operation and growth, and accordingly must be protected from unauthorized use, disclosure, theft, destruction, or modification. Equus, has adopted an Information Systems Security Policy (ISSP) to ensure the security of information in all systems. This is accomplished by adhering to the following core security objectives: confidentiality, integrity, availability, and safety. It is the responsibility of each authorized user of any Equus system to abide by all policies and procedures set forth by the policy and unauthorized use is prohibited. These polices apply to Equus system users, with users are defined as “all employees, contractors, consultants, vendor representatives, or any other person that may be involved directly or indirectly with our systems.” </w:t>
            </w:r>
          </w:p>
          <w:p w14:paraId="0F81664E"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In general, we comply with the following laws and standards </w:t>
            </w:r>
            <w:r w:rsidRPr="00AC5E35">
              <w:rPr>
                <w:rFonts w:asciiTheme="minorHAnsi" w:eastAsiaTheme="minorHAnsi" w:hAnsiTheme="minorHAnsi" w:cstheme="minorHAnsi"/>
                <w:iCs/>
                <w:snapToGrid/>
                <w:szCs w:val="24"/>
              </w:rPr>
              <w:t>if applicable to the type of confidential information and our contractor's authorized purpose</w:t>
            </w:r>
            <w:r w:rsidRPr="00AC5E35">
              <w:rPr>
                <w:rFonts w:asciiTheme="minorHAnsi" w:eastAsiaTheme="minorHAnsi" w:hAnsiTheme="minorHAnsi" w:cstheme="minorHAnsi"/>
                <w:snapToGrid/>
                <w:szCs w:val="24"/>
              </w:rPr>
              <w:t>:</w:t>
            </w:r>
          </w:p>
          <w:p w14:paraId="723E7DCC"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The Privacy Act of 1974</w:t>
            </w:r>
          </w:p>
          <w:p w14:paraId="626CF58A"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OMB Memorandum 17-12</w:t>
            </w:r>
          </w:p>
          <w:p w14:paraId="0914A7D9"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The </w:t>
            </w:r>
            <w:hyperlink r:id="rId22">
              <w:r w:rsidRPr="00AC5E35">
                <w:rPr>
                  <w:rFonts w:asciiTheme="minorHAnsi" w:eastAsiaTheme="minorHAnsi" w:hAnsiTheme="minorHAnsi" w:cstheme="minorHAnsi"/>
                  <w:snapToGrid/>
                  <w:color w:val="0563C1" w:themeColor="hyperlink"/>
                  <w:szCs w:val="24"/>
                  <w:u w:val="single"/>
                </w:rPr>
                <w:t xml:space="preserve">Federal Information Security Management Act of 2002 </w:t>
              </w:r>
            </w:hyperlink>
            <w:r w:rsidRPr="00AC5E35">
              <w:rPr>
                <w:rFonts w:asciiTheme="minorHAnsi" w:eastAsiaTheme="minorHAnsi" w:hAnsiTheme="minorHAnsi" w:cstheme="minorHAnsi"/>
                <w:snapToGrid/>
                <w:szCs w:val="24"/>
              </w:rPr>
              <w:t>(FISMA)</w:t>
            </w:r>
          </w:p>
          <w:p w14:paraId="7877D4D8"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The Health Insurance Portability and Accountability Act of 1996 (</w:t>
            </w:r>
            <w:r w:rsidRPr="00AC5E35">
              <w:rPr>
                <w:rFonts w:asciiTheme="minorHAnsi" w:eastAsiaTheme="minorHAnsi" w:hAnsiTheme="minorHAnsi" w:cstheme="minorHAnsi"/>
                <w:snapToGrid/>
                <w:szCs w:val="24"/>
                <w:u w:val="single"/>
              </w:rPr>
              <w:t>HIPAA</w:t>
            </w:r>
            <w:r w:rsidRPr="00AC5E35">
              <w:rPr>
                <w:rFonts w:asciiTheme="minorHAnsi" w:eastAsiaTheme="minorHAnsi" w:hAnsiTheme="minorHAnsi" w:cstheme="minorHAnsi"/>
                <w:snapToGrid/>
                <w:szCs w:val="24"/>
              </w:rPr>
              <w:t>)</w:t>
            </w:r>
          </w:p>
          <w:p w14:paraId="282D5855"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Internal Revenue </w:t>
            </w:r>
            <w:hyperlink r:id="rId23">
              <w:r w:rsidRPr="00AC5E35">
                <w:rPr>
                  <w:rFonts w:asciiTheme="minorHAnsi" w:eastAsiaTheme="minorHAnsi" w:hAnsiTheme="minorHAnsi" w:cstheme="minorHAnsi"/>
                  <w:snapToGrid/>
                  <w:color w:val="0563C1" w:themeColor="hyperlink"/>
                  <w:szCs w:val="24"/>
                  <w:u w:val="single"/>
                </w:rPr>
                <w:t>Publication 1075 –</w:t>
              </w:r>
            </w:hyperlink>
            <w:r w:rsidRPr="00AC5E35">
              <w:rPr>
                <w:rFonts w:asciiTheme="minorHAnsi" w:eastAsiaTheme="minorHAnsi" w:hAnsiTheme="minorHAnsi" w:cstheme="minorHAnsi"/>
                <w:snapToGrid/>
                <w:szCs w:val="24"/>
              </w:rPr>
              <w:t xml:space="preserve"> Tax Information Security Guidelines for Federal, State and Local Agencies</w:t>
            </w:r>
          </w:p>
          <w:p w14:paraId="6EA28413"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National Institute of Standards and Technology (NIST) </w:t>
            </w:r>
            <w:hyperlink r:id="rId24">
              <w:r w:rsidRPr="00AC5E35">
                <w:rPr>
                  <w:rFonts w:asciiTheme="minorHAnsi" w:eastAsiaTheme="minorHAnsi" w:hAnsiTheme="minorHAnsi" w:cstheme="minorHAnsi"/>
                  <w:snapToGrid/>
                  <w:color w:val="0563C1" w:themeColor="hyperlink"/>
                  <w:szCs w:val="24"/>
                  <w:u w:val="single"/>
                </w:rPr>
                <w:t>Special Publication 800-66 Revision 1</w:t>
              </w:r>
            </w:hyperlink>
          </w:p>
          <w:p w14:paraId="6BB1CCE1" w14:textId="77777777" w:rsidR="00AC5E35" w:rsidRPr="00AC5E35" w:rsidRDefault="00AC5E35" w:rsidP="00AC5E35">
            <w:pPr>
              <w:widowControl/>
              <w:numPr>
                <w:ilvl w:val="1"/>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An Introductory Resource Guide for Implementing the Health Insurance Portability and Accountability Act (HIPAA) Security Rule</w:t>
            </w:r>
          </w:p>
          <w:p w14:paraId="1F0DB6DF"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NIST </w:t>
            </w:r>
            <w:hyperlink r:id="rId25">
              <w:r w:rsidRPr="00AC5E35">
                <w:rPr>
                  <w:rFonts w:asciiTheme="minorHAnsi" w:eastAsiaTheme="minorHAnsi" w:hAnsiTheme="minorHAnsi" w:cstheme="minorHAnsi"/>
                  <w:snapToGrid/>
                  <w:color w:val="0563C1" w:themeColor="hyperlink"/>
                  <w:szCs w:val="24"/>
                  <w:u w:val="single"/>
                </w:rPr>
                <w:t>Special Publications 800-53 a</w:t>
              </w:r>
            </w:hyperlink>
            <w:r w:rsidRPr="00AC5E35">
              <w:rPr>
                <w:rFonts w:asciiTheme="minorHAnsi" w:eastAsiaTheme="minorHAnsi" w:hAnsiTheme="minorHAnsi" w:cstheme="minorHAnsi"/>
                <w:snapToGrid/>
                <w:szCs w:val="24"/>
              </w:rPr>
              <w:t>nd 800-53A – Recommended Security Controls for Federal</w:t>
            </w:r>
          </w:p>
          <w:p w14:paraId="6C2D4879" w14:textId="77777777" w:rsidR="00AC5E35" w:rsidRPr="00AC5E35" w:rsidRDefault="00AC5E35" w:rsidP="00AC5E35">
            <w:pPr>
              <w:widowControl/>
              <w:numPr>
                <w:ilvl w:val="1"/>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Information Systems and Organizations, as currently revised</w:t>
            </w:r>
          </w:p>
          <w:p w14:paraId="20424464"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NIST </w:t>
            </w:r>
            <w:hyperlink r:id="rId26">
              <w:r w:rsidRPr="00AC5E35">
                <w:rPr>
                  <w:rFonts w:asciiTheme="minorHAnsi" w:eastAsiaTheme="minorHAnsi" w:hAnsiTheme="minorHAnsi" w:cstheme="minorHAnsi"/>
                  <w:snapToGrid/>
                  <w:color w:val="0563C1" w:themeColor="hyperlink"/>
                  <w:szCs w:val="24"/>
                  <w:u w:val="single"/>
                </w:rPr>
                <w:t>Special Publication  800-47  –</w:t>
              </w:r>
            </w:hyperlink>
            <w:r w:rsidRPr="00AC5E35">
              <w:rPr>
                <w:rFonts w:asciiTheme="minorHAnsi" w:eastAsiaTheme="minorHAnsi" w:hAnsiTheme="minorHAnsi" w:cstheme="minorHAnsi"/>
                <w:snapToGrid/>
                <w:szCs w:val="24"/>
              </w:rPr>
              <w:t xml:space="preserve">  Security Guide  for Interconnecting  Information</w:t>
            </w:r>
          </w:p>
          <w:p w14:paraId="294682AD" w14:textId="77777777" w:rsidR="00AC5E35" w:rsidRPr="00AC5E35" w:rsidRDefault="00AC5E35" w:rsidP="00AC5E35">
            <w:pPr>
              <w:widowControl/>
              <w:numPr>
                <w:ilvl w:val="1"/>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Technology Systems</w:t>
            </w:r>
          </w:p>
          <w:p w14:paraId="110FF23B"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NIST Special Publication 800-88, </w:t>
            </w:r>
            <w:hyperlink r:id="rId27">
              <w:r w:rsidRPr="00AC5E35">
                <w:rPr>
                  <w:rFonts w:asciiTheme="minorHAnsi" w:eastAsiaTheme="minorHAnsi" w:hAnsiTheme="minorHAnsi" w:cstheme="minorHAnsi"/>
                  <w:snapToGrid/>
                  <w:color w:val="0563C1" w:themeColor="hyperlink"/>
                  <w:szCs w:val="24"/>
                  <w:u w:val="single"/>
                </w:rPr>
                <w:t>Guidelines for Media Sanitization</w:t>
              </w:r>
            </w:hyperlink>
          </w:p>
          <w:p w14:paraId="2BCC6A92"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NIST Special Publication 800-111, Guide to Storage of Encryption Technologies for End User</w:t>
            </w:r>
          </w:p>
          <w:p w14:paraId="5C213229" w14:textId="77777777" w:rsidR="00AC5E35" w:rsidRPr="00AC5E35" w:rsidRDefault="00AC5E35" w:rsidP="00AC5E35">
            <w:pPr>
              <w:widowControl/>
              <w:numPr>
                <w:ilvl w:val="1"/>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Devices containing </w:t>
            </w:r>
            <w:r w:rsidRPr="00AC5E35">
              <w:rPr>
                <w:rFonts w:asciiTheme="minorHAnsi" w:eastAsiaTheme="minorHAnsi" w:hAnsiTheme="minorHAnsi" w:cstheme="minorHAnsi"/>
                <w:snapToGrid/>
                <w:szCs w:val="24"/>
                <w:u w:val="single"/>
              </w:rPr>
              <w:t>PHI</w:t>
            </w:r>
          </w:p>
          <w:p w14:paraId="008E47E8" w14:textId="77777777" w:rsidR="00AC5E35" w:rsidRPr="00AC5E35" w:rsidRDefault="00AC5E35" w:rsidP="00AC5E35">
            <w:pPr>
              <w:widowControl/>
              <w:numPr>
                <w:ilvl w:val="0"/>
                <w:numId w:val="29"/>
              </w:numPr>
              <w:spacing w:after="12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Any other State or Federal law, regulation, or administrative rule relating to the specific Equus program area that Contractor supports on behalf of Equus</w:t>
            </w:r>
          </w:p>
          <w:p w14:paraId="6CCBFCB4" w14:textId="6D69502B" w:rsidR="0000708C" w:rsidRPr="00295A62" w:rsidRDefault="00AC5E35" w:rsidP="00AC5E35">
            <w:pPr>
              <w:rPr>
                <w:rFonts w:asciiTheme="minorHAnsi" w:hAnsiTheme="minorHAnsi" w:cstheme="minorHAnsi"/>
                <w:b/>
              </w:rPr>
            </w:pPr>
            <w:r w:rsidRPr="00295A62">
              <w:rPr>
                <w:rFonts w:asciiTheme="minorHAnsi" w:eastAsiaTheme="minorHAnsi" w:hAnsiTheme="minorHAnsi" w:cstheme="minorHAnsi"/>
                <w:snapToGrid/>
                <w:szCs w:val="24"/>
              </w:rPr>
              <w:t>Our systems and those of our customers are restricted to authorized users only and are intended for business purposes. Unauthorized use is strictly prohibited with levels of access to systems based on privileges and requirements to perform specific job functions. Each user shall have access to the minimum amount of sensitive information to perform their duties and responsibilities.</w:t>
            </w:r>
          </w:p>
        </w:tc>
      </w:tr>
    </w:tbl>
    <w:p w14:paraId="6BF74209" w14:textId="77777777" w:rsidR="0000708C" w:rsidRPr="00295A62" w:rsidRDefault="0000708C" w:rsidP="00FD5220">
      <w:pPr>
        <w:rPr>
          <w:rFonts w:asciiTheme="minorHAnsi" w:hAnsiTheme="minorHAnsi" w:cstheme="minorHAnsi"/>
          <w:b/>
          <w:szCs w:val="24"/>
        </w:rPr>
      </w:pPr>
    </w:p>
    <w:p w14:paraId="1EA1C3B4" w14:textId="530CB981" w:rsidR="005A0FC8" w:rsidRPr="00295A62" w:rsidRDefault="0009502C" w:rsidP="00295A62">
      <w:pPr>
        <w:widowControl/>
        <w:numPr>
          <w:ilvl w:val="2"/>
          <w:numId w:val="16"/>
        </w:numPr>
        <w:jc w:val="both"/>
        <w:rPr>
          <w:rFonts w:asciiTheme="minorHAnsi" w:hAnsiTheme="minorHAnsi" w:cstheme="minorHAnsi"/>
          <w:szCs w:val="24"/>
        </w:rPr>
      </w:pPr>
      <w:r w:rsidRPr="00295A62">
        <w:rPr>
          <w:rFonts w:asciiTheme="minorHAnsi" w:hAnsiTheme="minorHAnsi" w:cstheme="minorHAnsi"/>
          <w:b/>
          <w:szCs w:val="24"/>
        </w:rPr>
        <w:t xml:space="preserve">Experience Serving State Governments - </w:t>
      </w:r>
      <w:r w:rsidRPr="00295A62">
        <w:rPr>
          <w:rFonts w:asciiTheme="minorHAnsi" w:hAnsiTheme="minorHAnsi" w:cstheme="minorHAnsi"/>
          <w:szCs w:val="24"/>
        </w:rPr>
        <w:t>Please provide a brief description of your company’s experience in serving state governments and/or quasi-governmental accounts.</w:t>
      </w:r>
      <w:r w:rsidR="001E2A5F" w:rsidRPr="00295A62">
        <w:rPr>
          <w:rFonts w:asciiTheme="minorHAnsi" w:hAnsiTheme="minorHAnsi" w:cstheme="minorHAnsi"/>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295A62" w14:paraId="577C9AC1" w14:textId="77777777" w:rsidTr="002960D5">
        <w:tc>
          <w:tcPr>
            <w:tcW w:w="8856" w:type="dxa"/>
            <w:shd w:val="clear" w:color="auto" w:fill="FFFF99"/>
          </w:tcPr>
          <w:p w14:paraId="0FB86F4A"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Knowledge of the unique needs and requirements of serving federal and state agencies is the cornerstone of achieving a demonstrated track record of success.</w:t>
            </w:r>
            <w:r w:rsidRPr="00AC5E35">
              <w:rPr>
                <w:rFonts w:asciiTheme="minorHAnsi" w:eastAsia="Franklin Gothic Book" w:hAnsiTheme="minorHAnsi" w:cstheme="minorHAnsi"/>
                <w:snapToGrid/>
                <w:szCs w:val="24"/>
              </w:rPr>
              <w:t xml:space="preserve"> T</w:t>
            </w:r>
            <w:r w:rsidRPr="00AC5E35">
              <w:rPr>
                <w:rFonts w:asciiTheme="minorHAnsi" w:eastAsia="Franklin Gothic Book" w:hAnsiTheme="minorHAnsi" w:cstheme="minorHAnsi"/>
                <w:snapToGrid/>
                <w:color w:val="000000" w:themeColor="text1"/>
                <w:szCs w:val="24"/>
              </w:rPr>
              <w:t>hrough our extensive experience working collaboratively with state governments and quasi-governmental agencies, we have established relationships with a comprehensive reach across many communities in the United States.  Our reach best positions Equus to extend support to low-income individuals and families, change lives, and meet program outcomes.  Examples of our experience serving state governments are reflected in the chart below.</w:t>
            </w:r>
          </w:p>
          <w:tbl>
            <w:tblPr>
              <w:tblStyle w:val="TableGrid"/>
              <w:tblW w:w="0" w:type="auto"/>
              <w:tblLook w:val="04A0" w:firstRow="1" w:lastRow="0" w:firstColumn="1" w:lastColumn="0" w:noHBand="0" w:noVBand="1"/>
            </w:tblPr>
            <w:tblGrid>
              <w:gridCol w:w="2847"/>
              <w:gridCol w:w="2691"/>
              <w:gridCol w:w="2866"/>
            </w:tblGrid>
            <w:tr w:rsidR="00AC5E35" w:rsidRPr="00AC5E35" w14:paraId="441BE24E" w14:textId="77777777" w:rsidTr="00295A62">
              <w:trPr>
                <w:trHeight w:val="300"/>
                <w:tblHeader/>
              </w:trPr>
              <w:tc>
                <w:tcPr>
                  <w:tcW w:w="3145" w:type="dxa"/>
                  <w:shd w:val="clear" w:color="auto" w:fill="1D4F91"/>
                  <w:vAlign w:val="center"/>
                </w:tcPr>
                <w:p w14:paraId="3192308B" w14:textId="77777777" w:rsidR="00AC5E35" w:rsidRPr="00AC5E35" w:rsidRDefault="00AC5E35" w:rsidP="00AC5E35">
                  <w:pPr>
                    <w:widowControl/>
                    <w:spacing w:after="120"/>
                    <w:jc w:val="center"/>
                    <w:rPr>
                      <w:rFonts w:asciiTheme="minorHAnsi" w:eastAsiaTheme="minorHAnsi" w:hAnsiTheme="minorHAnsi" w:cstheme="minorHAnsi"/>
                      <w:b/>
                      <w:color w:val="FFFFFF" w:themeColor="background1"/>
                      <w:szCs w:val="24"/>
                    </w:rPr>
                  </w:pPr>
                  <w:r w:rsidRPr="00AC5E35">
                    <w:rPr>
                      <w:rFonts w:asciiTheme="minorHAnsi" w:eastAsia="Calibri" w:hAnsiTheme="minorHAnsi" w:cstheme="minorHAnsi"/>
                      <w:b/>
                      <w:color w:val="FFFFFF" w:themeColor="background1"/>
                      <w:sz w:val="22"/>
                      <w:szCs w:val="22"/>
                    </w:rPr>
                    <w:t xml:space="preserve">  </w:t>
                  </w:r>
                  <w:r w:rsidRPr="00AC5E35">
                    <w:rPr>
                      <w:rFonts w:asciiTheme="minorHAnsi" w:eastAsiaTheme="minorHAnsi" w:hAnsiTheme="minorHAnsi" w:cstheme="minorHAnsi"/>
                      <w:b/>
                      <w:color w:val="FFFFFF" w:themeColor="background1"/>
                      <w:szCs w:val="24"/>
                    </w:rPr>
                    <w:t>State Agency</w:t>
                  </w:r>
                </w:p>
              </w:tc>
              <w:tc>
                <w:tcPr>
                  <w:tcW w:w="3060" w:type="dxa"/>
                  <w:shd w:val="clear" w:color="auto" w:fill="1D4F91"/>
                  <w:vAlign w:val="center"/>
                </w:tcPr>
                <w:p w14:paraId="505D02FC" w14:textId="77777777" w:rsidR="00AC5E35" w:rsidRPr="00AC5E35" w:rsidRDefault="00AC5E35" w:rsidP="00AC5E35">
                  <w:pPr>
                    <w:widowControl/>
                    <w:spacing w:after="120"/>
                    <w:jc w:val="center"/>
                    <w:rPr>
                      <w:rFonts w:asciiTheme="minorHAnsi" w:eastAsiaTheme="minorHAnsi" w:hAnsiTheme="minorHAnsi" w:cstheme="minorHAnsi"/>
                      <w:b/>
                      <w:color w:val="FFFFFF" w:themeColor="background1"/>
                      <w:szCs w:val="24"/>
                    </w:rPr>
                  </w:pPr>
                  <w:r w:rsidRPr="00AC5E35">
                    <w:rPr>
                      <w:rFonts w:asciiTheme="minorHAnsi" w:eastAsiaTheme="minorHAnsi" w:hAnsiTheme="minorHAnsi" w:cstheme="minorHAnsi"/>
                      <w:b/>
                      <w:color w:val="FFFFFF" w:themeColor="background1"/>
                      <w:szCs w:val="24"/>
                    </w:rPr>
                    <w:t>Contract Period</w:t>
                  </w:r>
                </w:p>
              </w:tc>
              <w:tc>
                <w:tcPr>
                  <w:tcW w:w="3145" w:type="dxa"/>
                  <w:shd w:val="clear" w:color="auto" w:fill="1D4F91"/>
                  <w:vAlign w:val="center"/>
                </w:tcPr>
                <w:p w14:paraId="1B486A1F" w14:textId="77777777" w:rsidR="00AC5E35" w:rsidRPr="00AC5E35" w:rsidRDefault="00AC5E35" w:rsidP="00AC5E35">
                  <w:pPr>
                    <w:widowControl/>
                    <w:spacing w:after="120"/>
                    <w:jc w:val="center"/>
                    <w:rPr>
                      <w:rFonts w:asciiTheme="minorHAnsi" w:eastAsiaTheme="minorHAnsi" w:hAnsiTheme="minorHAnsi" w:cstheme="minorHAnsi"/>
                      <w:b/>
                      <w:color w:val="FFFFFF" w:themeColor="background1"/>
                      <w:szCs w:val="24"/>
                    </w:rPr>
                  </w:pPr>
                  <w:r w:rsidRPr="00AC5E35">
                    <w:rPr>
                      <w:rFonts w:asciiTheme="minorHAnsi" w:eastAsiaTheme="minorHAnsi" w:hAnsiTheme="minorHAnsi" w:cstheme="minorHAnsi"/>
                      <w:b/>
                      <w:color w:val="FFFFFF" w:themeColor="background1"/>
                      <w:szCs w:val="24"/>
                    </w:rPr>
                    <w:t>Description of Services</w:t>
                  </w:r>
                </w:p>
              </w:tc>
            </w:tr>
            <w:tr w:rsidR="00AC5E35" w:rsidRPr="00AC5E35" w14:paraId="7BAEA601" w14:textId="77777777" w:rsidTr="00295A62">
              <w:trPr>
                <w:trHeight w:val="300"/>
              </w:trPr>
              <w:tc>
                <w:tcPr>
                  <w:tcW w:w="3145" w:type="dxa"/>
                  <w:vAlign w:val="center"/>
                </w:tcPr>
                <w:p w14:paraId="7CC5A944"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 xml:space="preserve">Arizona Department of Economic Security </w:t>
                  </w:r>
                </w:p>
              </w:tc>
              <w:tc>
                <w:tcPr>
                  <w:tcW w:w="3060" w:type="dxa"/>
                  <w:vAlign w:val="center"/>
                </w:tcPr>
                <w:p w14:paraId="45FB9B3A"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2006 to current</w:t>
                  </w:r>
                </w:p>
              </w:tc>
              <w:tc>
                <w:tcPr>
                  <w:tcW w:w="3145" w:type="dxa"/>
                  <w:vAlign w:val="center"/>
                </w:tcPr>
                <w:p w14:paraId="607ECDEB"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TANF Case Management</w:t>
                  </w:r>
                </w:p>
              </w:tc>
            </w:tr>
            <w:tr w:rsidR="00AC5E35" w:rsidRPr="00AC5E35" w14:paraId="4E904671" w14:textId="77777777" w:rsidTr="00295A62">
              <w:trPr>
                <w:trHeight w:val="300"/>
              </w:trPr>
              <w:tc>
                <w:tcPr>
                  <w:tcW w:w="3145" w:type="dxa"/>
                  <w:vAlign w:val="center"/>
                </w:tcPr>
                <w:p w14:paraId="76237B4E"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Colorado Department of Healthcare and Financing</w:t>
                  </w:r>
                </w:p>
              </w:tc>
              <w:tc>
                <w:tcPr>
                  <w:tcW w:w="3060" w:type="dxa"/>
                  <w:vAlign w:val="center"/>
                </w:tcPr>
                <w:p w14:paraId="4A3E64C8"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2009 to current</w:t>
                  </w:r>
                </w:p>
              </w:tc>
              <w:tc>
                <w:tcPr>
                  <w:tcW w:w="3145" w:type="dxa"/>
                  <w:vAlign w:val="center"/>
                </w:tcPr>
                <w:p w14:paraId="56AD39D3"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Disability Determination (Medicaid and SSI)</w:t>
                  </w:r>
                </w:p>
              </w:tc>
            </w:tr>
            <w:tr w:rsidR="00AC5E35" w:rsidRPr="00AC5E35" w14:paraId="244F4A71" w14:textId="77777777" w:rsidTr="00295A62">
              <w:trPr>
                <w:trHeight w:val="300"/>
              </w:trPr>
              <w:tc>
                <w:tcPr>
                  <w:tcW w:w="3145" w:type="dxa"/>
                  <w:vAlign w:val="center"/>
                </w:tcPr>
                <w:p w14:paraId="0FEB4162"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Hawaii Department of Human Services</w:t>
                  </w:r>
                </w:p>
              </w:tc>
              <w:tc>
                <w:tcPr>
                  <w:tcW w:w="3060" w:type="dxa"/>
                  <w:vAlign w:val="center"/>
                </w:tcPr>
                <w:p w14:paraId="4F380865"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2008 to current</w:t>
                  </w:r>
                </w:p>
              </w:tc>
              <w:tc>
                <w:tcPr>
                  <w:tcW w:w="3145" w:type="dxa"/>
                  <w:vAlign w:val="center"/>
                </w:tcPr>
                <w:p w14:paraId="33A6E295"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 xml:space="preserve">Childcare </w:t>
                  </w:r>
                </w:p>
              </w:tc>
            </w:tr>
            <w:tr w:rsidR="00AC5E35" w:rsidRPr="00AC5E35" w14:paraId="40BE9B58" w14:textId="77777777" w:rsidTr="00295A62">
              <w:trPr>
                <w:trHeight w:val="300"/>
              </w:trPr>
              <w:tc>
                <w:tcPr>
                  <w:tcW w:w="3145" w:type="dxa"/>
                  <w:vAlign w:val="center"/>
                </w:tcPr>
                <w:p w14:paraId="10E7A280"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Idaho State Workforce Development Board (WDB)</w:t>
                  </w:r>
                </w:p>
              </w:tc>
              <w:tc>
                <w:tcPr>
                  <w:tcW w:w="3060" w:type="dxa"/>
                  <w:vAlign w:val="center"/>
                </w:tcPr>
                <w:p w14:paraId="2151CCFD"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2021 to current</w:t>
                  </w:r>
                </w:p>
              </w:tc>
              <w:tc>
                <w:tcPr>
                  <w:tcW w:w="3145" w:type="dxa"/>
                  <w:vAlign w:val="center"/>
                </w:tcPr>
                <w:p w14:paraId="5A31BA22"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WIOA Adult and Dislocated Worker</w:t>
                  </w:r>
                </w:p>
              </w:tc>
            </w:tr>
            <w:tr w:rsidR="00AC5E35" w:rsidRPr="00AC5E35" w14:paraId="59D7A676" w14:textId="77777777" w:rsidTr="00295A62">
              <w:trPr>
                <w:trHeight w:val="300"/>
              </w:trPr>
              <w:tc>
                <w:tcPr>
                  <w:tcW w:w="3145" w:type="dxa"/>
                  <w:vAlign w:val="center"/>
                </w:tcPr>
                <w:p w14:paraId="6B5A5582"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 xml:space="preserve">Indiana FSSA </w:t>
                  </w:r>
                </w:p>
              </w:tc>
              <w:tc>
                <w:tcPr>
                  <w:tcW w:w="3060" w:type="dxa"/>
                  <w:vAlign w:val="center"/>
                </w:tcPr>
                <w:p w14:paraId="038F5491"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1996 to 2017</w:t>
                  </w:r>
                </w:p>
              </w:tc>
              <w:tc>
                <w:tcPr>
                  <w:tcW w:w="3145" w:type="dxa"/>
                  <w:vAlign w:val="center"/>
                </w:tcPr>
                <w:p w14:paraId="2CABE75D"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IMPACT Case Management (TANF, SNAP E&amp;T)</w:t>
                  </w:r>
                </w:p>
              </w:tc>
            </w:tr>
            <w:tr w:rsidR="00AC5E35" w:rsidRPr="00AC5E35" w14:paraId="425C2495" w14:textId="77777777" w:rsidTr="00295A62">
              <w:trPr>
                <w:trHeight w:val="300"/>
              </w:trPr>
              <w:tc>
                <w:tcPr>
                  <w:tcW w:w="3145" w:type="dxa"/>
                  <w:vAlign w:val="center"/>
                </w:tcPr>
                <w:p w14:paraId="4119E83D"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Indiana FSSA</w:t>
                  </w:r>
                </w:p>
              </w:tc>
              <w:tc>
                <w:tcPr>
                  <w:tcW w:w="3060" w:type="dxa"/>
                  <w:vAlign w:val="center"/>
                </w:tcPr>
                <w:p w14:paraId="19EF512B"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2007 to 2012</w:t>
                  </w:r>
                </w:p>
              </w:tc>
              <w:tc>
                <w:tcPr>
                  <w:tcW w:w="3145" w:type="dxa"/>
                  <w:vAlign w:val="center"/>
                </w:tcPr>
                <w:p w14:paraId="0D098C68"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Eligibility Intake (TANF, SNAP, Medicaid)</w:t>
                  </w:r>
                </w:p>
              </w:tc>
            </w:tr>
            <w:tr w:rsidR="00AC5E35" w:rsidRPr="00AC5E35" w14:paraId="1E24B543" w14:textId="77777777" w:rsidTr="00295A62">
              <w:trPr>
                <w:trHeight w:val="300"/>
              </w:trPr>
              <w:tc>
                <w:tcPr>
                  <w:tcW w:w="3145" w:type="dxa"/>
                  <w:vAlign w:val="center"/>
                </w:tcPr>
                <w:p w14:paraId="63F447CF"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Missouri Department of Social Services</w:t>
                  </w:r>
                </w:p>
              </w:tc>
              <w:tc>
                <w:tcPr>
                  <w:tcW w:w="3060" w:type="dxa"/>
                  <w:vAlign w:val="center"/>
                </w:tcPr>
                <w:p w14:paraId="2D73CEAE"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2017 to current</w:t>
                  </w:r>
                </w:p>
              </w:tc>
              <w:tc>
                <w:tcPr>
                  <w:tcW w:w="3145" w:type="dxa"/>
                  <w:vAlign w:val="center"/>
                </w:tcPr>
                <w:p w14:paraId="4ECCB410"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TANF Case Management</w:t>
                  </w:r>
                </w:p>
              </w:tc>
            </w:tr>
            <w:tr w:rsidR="00AC5E35" w:rsidRPr="00AC5E35" w14:paraId="001BDA42" w14:textId="77777777" w:rsidTr="00295A62">
              <w:trPr>
                <w:trHeight w:val="300"/>
              </w:trPr>
              <w:tc>
                <w:tcPr>
                  <w:tcW w:w="3145" w:type="dxa"/>
                  <w:vAlign w:val="center"/>
                </w:tcPr>
                <w:p w14:paraId="014A90F4"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Nebraska Division of Children and Family Services</w:t>
                  </w:r>
                </w:p>
              </w:tc>
              <w:tc>
                <w:tcPr>
                  <w:tcW w:w="3060" w:type="dxa"/>
                  <w:vAlign w:val="center"/>
                </w:tcPr>
                <w:p w14:paraId="24A78A4E"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1996 to current</w:t>
                  </w:r>
                </w:p>
              </w:tc>
              <w:tc>
                <w:tcPr>
                  <w:tcW w:w="3145" w:type="dxa"/>
                  <w:vAlign w:val="center"/>
                </w:tcPr>
                <w:p w14:paraId="4A718583"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TANF Case Management</w:t>
                  </w:r>
                </w:p>
              </w:tc>
            </w:tr>
            <w:tr w:rsidR="00AC5E35" w:rsidRPr="00AC5E35" w14:paraId="02736D28" w14:textId="77777777" w:rsidTr="00295A62">
              <w:trPr>
                <w:trHeight w:val="300"/>
              </w:trPr>
              <w:tc>
                <w:tcPr>
                  <w:tcW w:w="3145" w:type="dxa"/>
                  <w:vAlign w:val="center"/>
                </w:tcPr>
                <w:p w14:paraId="4790C1BC"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Pennsylvania Department of Human Services</w:t>
                  </w:r>
                </w:p>
              </w:tc>
              <w:tc>
                <w:tcPr>
                  <w:tcW w:w="3060" w:type="dxa"/>
                  <w:vAlign w:val="center"/>
                </w:tcPr>
                <w:p w14:paraId="17652623"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2020 to current</w:t>
                  </w:r>
                </w:p>
              </w:tc>
              <w:tc>
                <w:tcPr>
                  <w:tcW w:w="3145" w:type="dxa"/>
                  <w:vAlign w:val="center"/>
                </w:tcPr>
                <w:p w14:paraId="1E74D09A"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New Employment, Non-custodial Parents</w:t>
                  </w:r>
                </w:p>
              </w:tc>
            </w:tr>
            <w:tr w:rsidR="00AC5E35" w:rsidRPr="00AC5E35" w14:paraId="51D1932D" w14:textId="77777777" w:rsidTr="00295A62">
              <w:trPr>
                <w:trHeight w:val="300"/>
              </w:trPr>
              <w:tc>
                <w:tcPr>
                  <w:tcW w:w="3145" w:type="dxa"/>
                  <w:vAlign w:val="center"/>
                </w:tcPr>
                <w:p w14:paraId="212F3667"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Rhode Island Department of Human Services</w:t>
                  </w:r>
                </w:p>
              </w:tc>
              <w:tc>
                <w:tcPr>
                  <w:tcW w:w="3060" w:type="dxa"/>
                  <w:vAlign w:val="center"/>
                </w:tcPr>
                <w:p w14:paraId="2B46E0F8"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2018 to current</w:t>
                  </w:r>
                </w:p>
              </w:tc>
              <w:tc>
                <w:tcPr>
                  <w:tcW w:w="3145" w:type="dxa"/>
                  <w:vAlign w:val="center"/>
                </w:tcPr>
                <w:p w14:paraId="59314283"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TANF Case Management</w:t>
                  </w:r>
                </w:p>
              </w:tc>
            </w:tr>
            <w:tr w:rsidR="00AC5E35" w:rsidRPr="00AC5E35" w14:paraId="2EC82CD0" w14:textId="77777777" w:rsidTr="00295A62">
              <w:trPr>
                <w:trHeight w:val="300"/>
              </w:trPr>
              <w:tc>
                <w:tcPr>
                  <w:tcW w:w="3145" w:type="dxa"/>
                  <w:vAlign w:val="center"/>
                </w:tcPr>
                <w:p w14:paraId="7007FB4A"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Tennessee Department of Labor</w:t>
                  </w:r>
                </w:p>
              </w:tc>
              <w:tc>
                <w:tcPr>
                  <w:tcW w:w="3060" w:type="dxa"/>
                  <w:vAlign w:val="center"/>
                </w:tcPr>
                <w:p w14:paraId="7D402CD5"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2019 to current</w:t>
                  </w:r>
                </w:p>
              </w:tc>
              <w:tc>
                <w:tcPr>
                  <w:tcW w:w="3145" w:type="dxa"/>
                  <w:vAlign w:val="center"/>
                </w:tcPr>
                <w:p w14:paraId="2204D766"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SNAP E&amp;T Third-party Partner (TPP) Intermediary</w:t>
                  </w:r>
                </w:p>
              </w:tc>
            </w:tr>
            <w:tr w:rsidR="00AC5E35" w:rsidRPr="00AC5E35" w14:paraId="75C3D757" w14:textId="77777777" w:rsidTr="00295A62">
              <w:trPr>
                <w:trHeight w:val="300"/>
              </w:trPr>
              <w:tc>
                <w:tcPr>
                  <w:tcW w:w="3145" w:type="dxa"/>
                  <w:vAlign w:val="center"/>
                </w:tcPr>
                <w:p w14:paraId="506BE959"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Wisconsin Department of Health and Human Services</w:t>
                  </w:r>
                </w:p>
              </w:tc>
              <w:tc>
                <w:tcPr>
                  <w:tcW w:w="3060" w:type="dxa"/>
                  <w:vAlign w:val="center"/>
                </w:tcPr>
                <w:p w14:paraId="56E3E79A"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2009 to current</w:t>
                  </w:r>
                </w:p>
              </w:tc>
              <w:tc>
                <w:tcPr>
                  <w:tcW w:w="3145" w:type="dxa"/>
                  <w:vAlign w:val="center"/>
                </w:tcPr>
                <w:p w14:paraId="0038EAD9"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FSET (SNAP E&amp;T)</w:t>
                  </w:r>
                </w:p>
                <w:p w14:paraId="22962987"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SNAP E&amp;T TPP Intermediary</w:t>
                  </w:r>
                </w:p>
              </w:tc>
            </w:tr>
            <w:tr w:rsidR="00AC5E35" w:rsidRPr="00AC5E35" w14:paraId="73FED9CA" w14:textId="77777777" w:rsidTr="00295A62">
              <w:trPr>
                <w:trHeight w:val="300"/>
              </w:trPr>
              <w:tc>
                <w:tcPr>
                  <w:tcW w:w="3145" w:type="dxa"/>
                  <w:vAlign w:val="center"/>
                </w:tcPr>
                <w:p w14:paraId="75290EC7"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Wisconsin Department of Children and Families</w:t>
                  </w:r>
                </w:p>
              </w:tc>
              <w:tc>
                <w:tcPr>
                  <w:tcW w:w="3060" w:type="dxa"/>
                  <w:vAlign w:val="center"/>
                </w:tcPr>
                <w:p w14:paraId="4328D0F8"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1998 to current</w:t>
                  </w:r>
                </w:p>
              </w:tc>
              <w:tc>
                <w:tcPr>
                  <w:tcW w:w="3145" w:type="dxa"/>
                  <w:vAlign w:val="center"/>
                </w:tcPr>
                <w:p w14:paraId="0FE58A7F"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 xml:space="preserve">TANF Case Management and TANF Eligibility </w:t>
                  </w:r>
                </w:p>
              </w:tc>
            </w:tr>
          </w:tbl>
          <w:p w14:paraId="12F6084E" w14:textId="77777777" w:rsidR="00AC5E35" w:rsidRPr="00AC5E35" w:rsidRDefault="00AC5E35" w:rsidP="00AC5E35">
            <w:pPr>
              <w:widowControl/>
              <w:spacing w:before="120"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Examples of additional government and quasi-governmental agency partnerships are included in the chart below. </w:t>
            </w:r>
          </w:p>
          <w:tbl>
            <w:tblPr>
              <w:tblStyle w:val="TableGrid"/>
              <w:tblW w:w="0" w:type="auto"/>
              <w:tblLook w:val="04A0" w:firstRow="1" w:lastRow="0" w:firstColumn="1" w:lastColumn="0" w:noHBand="0" w:noVBand="1"/>
            </w:tblPr>
            <w:tblGrid>
              <w:gridCol w:w="2843"/>
              <w:gridCol w:w="2715"/>
              <w:gridCol w:w="2846"/>
            </w:tblGrid>
            <w:tr w:rsidR="00AC5E35" w:rsidRPr="00AC5E35" w14:paraId="7FB16753" w14:textId="77777777" w:rsidTr="00295A62">
              <w:trPr>
                <w:trHeight w:val="300"/>
              </w:trPr>
              <w:tc>
                <w:tcPr>
                  <w:tcW w:w="3116" w:type="dxa"/>
                  <w:shd w:val="clear" w:color="auto" w:fill="1D4F91"/>
                  <w:vAlign w:val="center"/>
                </w:tcPr>
                <w:p w14:paraId="03A95DCC" w14:textId="77777777" w:rsidR="00AC5E35" w:rsidRPr="00AC5E35" w:rsidRDefault="00AC5E35" w:rsidP="00AC5E35">
                  <w:pPr>
                    <w:widowControl/>
                    <w:spacing w:after="120"/>
                    <w:jc w:val="center"/>
                    <w:rPr>
                      <w:rFonts w:asciiTheme="minorHAnsi" w:eastAsiaTheme="minorHAnsi" w:hAnsiTheme="minorHAnsi" w:cstheme="minorHAnsi"/>
                      <w:b/>
                      <w:color w:val="FFFFFF" w:themeColor="background1"/>
                      <w:szCs w:val="24"/>
                    </w:rPr>
                  </w:pPr>
                  <w:r w:rsidRPr="00AC5E35">
                    <w:rPr>
                      <w:rFonts w:asciiTheme="minorHAnsi" w:eastAsiaTheme="minorHAnsi" w:hAnsiTheme="minorHAnsi" w:cstheme="minorHAnsi"/>
                      <w:b/>
                      <w:color w:val="FFFFFF" w:themeColor="background1"/>
                      <w:szCs w:val="24"/>
                    </w:rPr>
                    <w:t>Agency</w:t>
                  </w:r>
                </w:p>
              </w:tc>
              <w:tc>
                <w:tcPr>
                  <w:tcW w:w="3117" w:type="dxa"/>
                  <w:shd w:val="clear" w:color="auto" w:fill="1D4F91"/>
                  <w:vAlign w:val="center"/>
                </w:tcPr>
                <w:p w14:paraId="13801D33" w14:textId="77777777" w:rsidR="00AC5E35" w:rsidRPr="00AC5E35" w:rsidRDefault="00AC5E35" w:rsidP="00AC5E35">
                  <w:pPr>
                    <w:widowControl/>
                    <w:spacing w:after="120"/>
                    <w:jc w:val="center"/>
                    <w:rPr>
                      <w:rFonts w:asciiTheme="minorHAnsi" w:eastAsiaTheme="minorHAnsi" w:hAnsiTheme="minorHAnsi" w:cstheme="minorHAnsi"/>
                      <w:b/>
                      <w:color w:val="FFFFFF" w:themeColor="background1"/>
                      <w:szCs w:val="24"/>
                    </w:rPr>
                  </w:pPr>
                  <w:r w:rsidRPr="00AC5E35">
                    <w:rPr>
                      <w:rFonts w:asciiTheme="minorHAnsi" w:eastAsiaTheme="minorHAnsi" w:hAnsiTheme="minorHAnsi" w:cstheme="minorHAnsi"/>
                      <w:b/>
                      <w:color w:val="FFFFFF" w:themeColor="background1"/>
                      <w:szCs w:val="24"/>
                    </w:rPr>
                    <w:t>Contract Period</w:t>
                  </w:r>
                </w:p>
              </w:tc>
              <w:tc>
                <w:tcPr>
                  <w:tcW w:w="3117" w:type="dxa"/>
                  <w:shd w:val="clear" w:color="auto" w:fill="1D4F91"/>
                  <w:vAlign w:val="center"/>
                </w:tcPr>
                <w:p w14:paraId="34ECE8F2" w14:textId="77777777" w:rsidR="00AC5E35" w:rsidRPr="00AC5E35" w:rsidRDefault="00AC5E35" w:rsidP="00AC5E35">
                  <w:pPr>
                    <w:widowControl/>
                    <w:spacing w:after="120"/>
                    <w:jc w:val="center"/>
                    <w:rPr>
                      <w:rFonts w:asciiTheme="minorHAnsi" w:eastAsiaTheme="minorHAnsi" w:hAnsiTheme="minorHAnsi" w:cstheme="minorHAnsi"/>
                      <w:b/>
                      <w:color w:val="FFFFFF" w:themeColor="background1"/>
                      <w:szCs w:val="24"/>
                    </w:rPr>
                  </w:pPr>
                  <w:r w:rsidRPr="00AC5E35">
                    <w:rPr>
                      <w:rFonts w:asciiTheme="minorHAnsi" w:eastAsiaTheme="minorHAnsi" w:hAnsiTheme="minorHAnsi" w:cstheme="minorHAnsi"/>
                      <w:b/>
                      <w:color w:val="FFFFFF" w:themeColor="background1"/>
                      <w:szCs w:val="24"/>
                    </w:rPr>
                    <w:t>Description of Services</w:t>
                  </w:r>
                </w:p>
              </w:tc>
            </w:tr>
            <w:tr w:rsidR="00AC5E35" w:rsidRPr="00AC5E35" w14:paraId="6A311CE7" w14:textId="77777777" w:rsidTr="00295A62">
              <w:trPr>
                <w:trHeight w:val="300"/>
              </w:trPr>
              <w:tc>
                <w:tcPr>
                  <w:tcW w:w="3116" w:type="dxa"/>
                  <w:vAlign w:val="center"/>
                </w:tcPr>
                <w:p w14:paraId="53D5CC12"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U.S. Department of Labor</w:t>
                  </w:r>
                </w:p>
              </w:tc>
              <w:tc>
                <w:tcPr>
                  <w:tcW w:w="3117" w:type="dxa"/>
                  <w:vAlign w:val="center"/>
                </w:tcPr>
                <w:p w14:paraId="4C029E30"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1974 to current</w:t>
                  </w:r>
                </w:p>
              </w:tc>
              <w:tc>
                <w:tcPr>
                  <w:tcW w:w="3117" w:type="dxa"/>
                  <w:vAlign w:val="center"/>
                </w:tcPr>
                <w:p w14:paraId="1B7B7480"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Job Corps</w:t>
                  </w:r>
                </w:p>
              </w:tc>
            </w:tr>
            <w:tr w:rsidR="00AC5E35" w:rsidRPr="00AC5E35" w14:paraId="24461496" w14:textId="77777777" w:rsidTr="00295A62">
              <w:trPr>
                <w:trHeight w:val="300"/>
              </w:trPr>
              <w:tc>
                <w:tcPr>
                  <w:tcW w:w="3116" w:type="dxa"/>
                  <w:vAlign w:val="center"/>
                </w:tcPr>
                <w:p w14:paraId="792EB1EA"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U.S Department of Labor</w:t>
                  </w:r>
                </w:p>
              </w:tc>
              <w:tc>
                <w:tcPr>
                  <w:tcW w:w="3117" w:type="dxa"/>
                  <w:vAlign w:val="center"/>
                </w:tcPr>
                <w:p w14:paraId="0F6C62B6"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2020 to current</w:t>
                  </w:r>
                </w:p>
              </w:tc>
              <w:tc>
                <w:tcPr>
                  <w:tcW w:w="3117" w:type="dxa"/>
                  <w:vAlign w:val="center"/>
                </w:tcPr>
                <w:p w14:paraId="4C13879B"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Registered Apprenticeship Industry Intermediary</w:t>
                  </w:r>
                </w:p>
              </w:tc>
            </w:tr>
            <w:tr w:rsidR="00AC5E35" w:rsidRPr="00AC5E35" w14:paraId="554567B1" w14:textId="77777777" w:rsidTr="00295A62">
              <w:trPr>
                <w:trHeight w:val="300"/>
              </w:trPr>
              <w:tc>
                <w:tcPr>
                  <w:tcW w:w="3116" w:type="dxa"/>
                  <w:vAlign w:val="center"/>
                </w:tcPr>
                <w:p w14:paraId="2F9078B6"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New York Human Resources Administration, Department of Social Services</w:t>
                  </w:r>
                </w:p>
              </w:tc>
              <w:tc>
                <w:tcPr>
                  <w:tcW w:w="3117" w:type="dxa"/>
                  <w:vAlign w:val="center"/>
                </w:tcPr>
                <w:p w14:paraId="5473BD20"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2019 to current</w:t>
                  </w:r>
                </w:p>
              </w:tc>
              <w:tc>
                <w:tcPr>
                  <w:tcW w:w="3117" w:type="dxa"/>
                  <w:vAlign w:val="center"/>
                </w:tcPr>
                <w:p w14:paraId="772B5AC0"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 xml:space="preserve">TANF Wellness, Comprehensive Assessment, Rehabilitation and Employment (WeCARE) </w:t>
                  </w:r>
                </w:p>
              </w:tc>
            </w:tr>
            <w:tr w:rsidR="00AC5E35" w:rsidRPr="00AC5E35" w14:paraId="72107A3B" w14:textId="77777777" w:rsidTr="00295A62">
              <w:trPr>
                <w:trHeight w:val="300"/>
              </w:trPr>
              <w:tc>
                <w:tcPr>
                  <w:tcW w:w="3116" w:type="dxa"/>
                  <w:vAlign w:val="center"/>
                </w:tcPr>
                <w:p w14:paraId="62A7D986"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 xml:space="preserve"> Orange County California</w:t>
                  </w:r>
                </w:p>
              </w:tc>
              <w:tc>
                <w:tcPr>
                  <w:tcW w:w="3117" w:type="dxa"/>
                  <w:vAlign w:val="center"/>
                </w:tcPr>
                <w:p w14:paraId="5C50DCEB"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1996 to current</w:t>
                  </w:r>
                </w:p>
              </w:tc>
              <w:tc>
                <w:tcPr>
                  <w:tcW w:w="3117" w:type="dxa"/>
                  <w:vAlign w:val="center"/>
                </w:tcPr>
                <w:p w14:paraId="25380B26"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TANF Case Management</w:t>
                  </w:r>
                </w:p>
              </w:tc>
            </w:tr>
            <w:tr w:rsidR="00AC5E35" w:rsidRPr="00AC5E35" w14:paraId="496EEE6E" w14:textId="77777777" w:rsidTr="00295A62">
              <w:trPr>
                <w:trHeight w:val="300"/>
              </w:trPr>
              <w:tc>
                <w:tcPr>
                  <w:tcW w:w="3116" w:type="dxa"/>
                  <w:vAlign w:val="center"/>
                </w:tcPr>
                <w:p w14:paraId="7D2E29EF"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San Diego County California</w:t>
                  </w:r>
                </w:p>
              </w:tc>
              <w:tc>
                <w:tcPr>
                  <w:tcW w:w="3117" w:type="dxa"/>
                  <w:vAlign w:val="center"/>
                </w:tcPr>
                <w:p w14:paraId="6F0BA371" w14:textId="77777777" w:rsidR="00AC5E35" w:rsidRPr="00AC5E35" w:rsidRDefault="00AC5E35" w:rsidP="00AC5E35">
                  <w:pPr>
                    <w:widowControl/>
                    <w:spacing w:after="120"/>
                    <w:jc w:val="center"/>
                    <w:rPr>
                      <w:rFonts w:asciiTheme="minorHAnsi" w:eastAsiaTheme="minorHAnsi" w:hAnsiTheme="minorHAnsi" w:cstheme="minorHAnsi"/>
                      <w:szCs w:val="24"/>
                    </w:rPr>
                  </w:pPr>
                  <w:r w:rsidRPr="00AC5E35">
                    <w:rPr>
                      <w:rFonts w:asciiTheme="minorHAnsi" w:eastAsiaTheme="minorHAnsi" w:hAnsiTheme="minorHAnsi" w:cstheme="minorHAnsi"/>
                      <w:szCs w:val="24"/>
                    </w:rPr>
                    <w:t>1998 to current</w:t>
                  </w:r>
                </w:p>
              </w:tc>
              <w:tc>
                <w:tcPr>
                  <w:tcW w:w="3117" w:type="dxa"/>
                  <w:vAlign w:val="center"/>
                </w:tcPr>
                <w:p w14:paraId="2C8A1C5D" w14:textId="77777777" w:rsidR="00AC5E35" w:rsidRPr="00AC5E35" w:rsidRDefault="00AC5E35" w:rsidP="00AC5E35">
                  <w:pPr>
                    <w:widowControl/>
                    <w:spacing w:after="120"/>
                    <w:rPr>
                      <w:rFonts w:asciiTheme="minorHAnsi" w:eastAsiaTheme="minorHAnsi" w:hAnsiTheme="minorHAnsi" w:cstheme="minorHAnsi"/>
                      <w:szCs w:val="24"/>
                    </w:rPr>
                  </w:pPr>
                  <w:r w:rsidRPr="00AC5E35">
                    <w:rPr>
                      <w:rFonts w:asciiTheme="minorHAnsi" w:eastAsiaTheme="minorHAnsi" w:hAnsiTheme="minorHAnsi" w:cstheme="minorHAnsi"/>
                      <w:szCs w:val="24"/>
                    </w:rPr>
                    <w:t>TANF Case Management</w:t>
                  </w:r>
                </w:p>
              </w:tc>
            </w:tr>
          </w:tbl>
          <w:p w14:paraId="3EDDA12A" w14:textId="3FBDD936" w:rsidR="0009502C" w:rsidRPr="00295A62" w:rsidRDefault="00AC5E35" w:rsidP="0009502C">
            <w:pPr>
              <w:rPr>
                <w:rFonts w:asciiTheme="minorHAnsi" w:hAnsiTheme="minorHAnsi" w:cstheme="minorHAnsi"/>
                <w:szCs w:val="24"/>
              </w:rPr>
            </w:pPr>
            <w:r w:rsidRPr="00295A62">
              <w:rPr>
                <w:rFonts w:asciiTheme="minorHAnsi" w:eastAsiaTheme="minorHAnsi" w:hAnsiTheme="minorHAnsi" w:cstheme="minorHAnsi"/>
                <w:snapToGrid/>
                <w:szCs w:val="24"/>
              </w:rPr>
              <w:t>As a trusted partner, our combined experience across governmental agencies and geographical regions sets us apart from other workforce development providers as we strive to deliver high-quality services that meet or exceed the expectations of our customers.</w:t>
            </w:r>
          </w:p>
        </w:tc>
      </w:tr>
    </w:tbl>
    <w:p w14:paraId="6249B76D" w14:textId="77777777" w:rsidR="0009502C" w:rsidRPr="00295A62" w:rsidRDefault="0009502C" w:rsidP="0009502C">
      <w:pPr>
        <w:rPr>
          <w:rFonts w:asciiTheme="minorHAnsi" w:hAnsiTheme="minorHAnsi" w:cstheme="minorHAnsi"/>
          <w:szCs w:val="24"/>
        </w:rPr>
      </w:pPr>
    </w:p>
    <w:p w14:paraId="6DA43A37" w14:textId="5EF96E25" w:rsidR="0045070F" w:rsidRPr="00295A62" w:rsidRDefault="0009502C" w:rsidP="00295A62">
      <w:pPr>
        <w:widowControl/>
        <w:numPr>
          <w:ilvl w:val="2"/>
          <w:numId w:val="16"/>
        </w:numPr>
        <w:jc w:val="both"/>
        <w:rPr>
          <w:rFonts w:asciiTheme="minorHAnsi" w:hAnsiTheme="minorHAnsi" w:cstheme="minorHAnsi"/>
          <w:szCs w:val="24"/>
        </w:rPr>
      </w:pPr>
      <w:r w:rsidRPr="00295A62">
        <w:rPr>
          <w:rFonts w:asciiTheme="minorHAnsi" w:hAnsiTheme="minorHAnsi" w:cstheme="minorHAnsi"/>
          <w:b/>
          <w:szCs w:val="24"/>
        </w:rPr>
        <w:t xml:space="preserve">Experience Serving Similar Clients - </w:t>
      </w:r>
      <w:r w:rsidRPr="00295A62">
        <w:rPr>
          <w:rFonts w:asciiTheme="minorHAnsi" w:hAnsiTheme="minorHAnsi" w:cstheme="minorHAnsi"/>
          <w:szCs w:val="24"/>
        </w:rPr>
        <w:t>Please describe your company’s experience in serving customers of a similar size to the State with similar scope.  Please provide specific clients and detailed 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4217C4" w:rsidRPr="00295A62" w14:paraId="31A0C565" w14:textId="77777777" w:rsidTr="000770AE">
        <w:tc>
          <w:tcPr>
            <w:tcW w:w="8856" w:type="dxa"/>
            <w:shd w:val="clear" w:color="auto" w:fill="FFFF99"/>
          </w:tcPr>
          <w:p w14:paraId="23AD78B8"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As a leading comprehensive workforce development provider, Equus currently operates 41 projects in 18 states at 181 locations in partnership with state and local funders in urban and rural areas that include services for individuals who are TANF and/or SNAP eligible. Of those projects, 18 serve primarily public assistance recipients and the remainder are integrated with our career center services and at-risk youth programs. Combined, these projects serve an average of 75,401 individuals per month. We successfully manage over $121 million annually, investing funds in services to make a difference in the communities we serve.</w:t>
            </w:r>
          </w:p>
          <w:p w14:paraId="50FCFDCA" w14:textId="77777777" w:rsidR="00AC5E35" w:rsidRPr="00AC5E35" w:rsidRDefault="00AC5E35" w:rsidP="00AC5E35">
            <w:pPr>
              <w:widowControl/>
              <w:spacing w:after="120"/>
              <w:rPr>
                <w:rFonts w:asciiTheme="minorHAnsi"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Examples of Equus’ experience serving customers of similar size and scope include:</w:t>
            </w:r>
            <w:r w:rsidRPr="00AC5E35">
              <w:rPr>
                <w:rFonts w:asciiTheme="minorHAnsi" w:hAnsiTheme="minorHAnsi" w:cstheme="minorHAnsi"/>
                <w:snapToGrid/>
                <w:color w:val="000000" w:themeColor="text1"/>
                <w:szCs w:val="24"/>
              </w:rPr>
              <w:t xml:space="preserve"> </w:t>
            </w:r>
          </w:p>
          <w:p w14:paraId="14A10B26" w14:textId="77777777" w:rsidR="00AC5E35" w:rsidRPr="00AC5E35" w:rsidRDefault="00AC5E35" w:rsidP="00AC5E35">
            <w:pPr>
              <w:widowControl/>
              <w:spacing w:after="120"/>
              <w:rPr>
                <w:rFonts w:asciiTheme="minorHAnsi" w:hAnsiTheme="minorHAnsi" w:cstheme="minorHAnsi"/>
                <w:snapToGrid/>
                <w:szCs w:val="24"/>
              </w:rPr>
            </w:pPr>
            <w:r w:rsidRPr="00AC5E35">
              <w:rPr>
                <w:rFonts w:asciiTheme="minorHAnsi" w:eastAsia="Franklin Gothic Book" w:hAnsiTheme="minorHAnsi" w:cstheme="minorHAnsi"/>
                <w:snapToGrid/>
                <w:color w:val="000000" w:themeColor="text1"/>
                <w:szCs w:val="24"/>
              </w:rPr>
              <w:t xml:space="preserve">In </w:t>
            </w:r>
            <w:r w:rsidRPr="00AC5E35">
              <w:rPr>
                <w:rFonts w:asciiTheme="minorHAnsi" w:eastAsia="Franklin Gothic Book" w:hAnsiTheme="minorHAnsi" w:cstheme="minorHAnsi"/>
                <w:b/>
                <w:bCs/>
                <w:snapToGrid/>
                <w:color w:val="000000" w:themeColor="text1"/>
                <w:szCs w:val="24"/>
              </w:rPr>
              <w:t>Arizona</w:t>
            </w:r>
            <w:r w:rsidRPr="00AC5E35">
              <w:rPr>
                <w:rFonts w:asciiTheme="minorHAnsi" w:eastAsia="Franklin Gothic Book" w:hAnsiTheme="minorHAnsi" w:cstheme="minorHAnsi"/>
                <w:snapToGrid/>
                <w:color w:val="000000" w:themeColor="text1"/>
                <w:szCs w:val="24"/>
              </w:rPr>
              <w:t>, we provide full case management services for individuals receiving TANF ($4.6M annual funding, serving more than 800 participants per month). This includes, but is not limited to, completing intake assessment to determine job-readiness, address</w:t>
            </w:r>
            <w:r w:rsidRPr="00AC5E35">
              <w:rPr>
                <w:rFonts w:asciiTheme="minorHAnsi" w:eastAsiaTheme="minorHAnsi" w:hAnsiTheme="minorHAnsi" w:cstheme="minorHAnsi"/>
                <w:snapToGrid/>
                <w:szCs w:val="24"/>
              </w:rPr>
              <w:t xml:space="preserve">ing </w:t>
            </w:r>
            <w:r w:rsidRPr="00AC5E35">
              <w:rPr>
                <w:rFonts w:asciiTheme="minorHAnsi" w:eastAsia="Franklin Gothic Book" w:hAnsiTheme="minorHAnsi" w:cstheme="minorHAnsi"/>
                <w:snapToGrid/>
                <w:color w:val="000000" w:themeColor="text1"/>
                <w:szCs w:val="24"/>
              </w:rPr>
              <w:t>barriers, career interests, and aptitude. Providing full scope of case management, workshops, online education, and connection to appropriate partners for vocational training or work-related services through a network of partners. Providing job-readiness, unpaid work experience, access to online training to improve financial literacy, and GED prep. Providing intensive post-</w:t>
            </w:r>
            <w:r w:rsidRPr="00AC5E35">
              <w:rPr>
                <w:rFonts w:asciiTheme="minorHAnsi" w:eastAsia="Franklin Gothic Book" w:hAnsiTheme="minorHAnsi" w:cstheme="minorHAnsi"/>
                <w:strike/>
                <w:snapToGrid/>
                <w:color w:val="881798"/>
                <w:szCs w:val="24"/>
              </w:rPr>
              <w:t xml:space="preserve"> </w:t>
            </w:r>
            <w:r w:rsidRPr="00AC5E35">
              <w:rPr>
                <w:rFonts w:asciiTheme="minorHAnsi" w:eastAsia="Franklin Gothic Book" w:hAnsiTheme="minorHAnsi" w:cstheme="minorHAnsi"/>
                <w:snapToGrid/>
                <w:color w:val="000000" w:themeColor="text1"/>
                <w:szCs w:val="24"/>
              </w:rPr>
              <w:t>employment follow-up. Providing support services to clients to address any needs, barriers, or challenges to looking for employment or maintaining employment.</w:t>
            </w:r>
          </w:p>
          <w:p w14:paraId="01355F57"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In </w:t>
            </w:r>
            <w:r w:rsidRPr="00AC5E35">
              <w:rPr>
                <w:rFonts w:asciiTheme="minorHAnsi" w:eastAsia="Franklin Gothic Book" w:hAnsiTheme="minorHAnsi" w:cstheme="minorHAnsi"/>
                <w:b/>
                <w:bCs/>
                <w:snapToGrid/>
                <w:color w:val="000000" w:themeColor="text1"/>
                <w:szCs w:val="24"/>
              </w:rPr>
              <w:t>California</w:t>
            </w:r>
            <w:r w:rsidRPr="00AC5E35">
              <w:rPr>
                <w:rFonts w:asciiTheme="minorHAnsi" w:eastAsia="Franklin Gothic Book" w:hAnsiTheme="minorHAnsi" w:cstheme="minorHAnsi"/>
                <w:snapToGrid/>
                <w:color w:val="000000" w:themeColor="text1"/>
                <w:szCs w:val="24"/>
              </w:rPr>
              <w:t>, we provide employment and training services in Orange County and San Diego (more than $17M annual funding serving more than 3,200 participants per month) as described below.</w:t>
            </w:r>
          </w:p>
          <w:p w14:paraId="7797385C" w14:textId="77777777" w:rsidR="00AC5E35" w:rsidRPr="00AC5E35" w:rsidRDefault="00AC5E35" w:rsidP="00AC5E35">
            <w:pPr>
              <w:widowControl/>
              <w:numPr>
                <w:ilvl w:val="0"/>
                <w:numId w:val="31"/>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The </w:t>
            </w:r>
            <w:r w:rsidRPr="00AC5E35">
              <w:rPr>
                <w:rFonts w:asciiTheme="minorHAnsi" w:eastAsia="Franklin Gothic Book" w:hAnsiTheme="minorHAnsi" w:cstheme="minorHAnsi"/>
                <w:b/>
                <w:bCs/>
                <w:snapToGrid/>
                <w:color w:val="000000" w:themeColor="text1"/>
                <w:szCs w:val="24"/>
              </w:rPr>
              <w:t xml:space="preserve">Orange County, California </w:t>
            </w:r>
            <w:r w:rsidRPr="00AC5E35">
              <w:rPr>
                <w:rFonts w:asciiTheme="minorHAnsi" w:eastAsia="Franklin Gothic Book" w:hAnsiTheme="minorHAnsi" w:cstheme="minorHAnsi"/>
                <w:snapToGrid/>
                <w:color w:val="000000" w:themeColor="text1"/>
                <w:szCs w:val="24"/>
              </w:rPr>
              <w:t xml:space="preserve">program provides TANF services which include Employment Services and Subsidized Employment and Vocational Training (SE VT). Employment Services include WTW activities such as Job Search Readiness, non-paid work experience (EXPRT), life skills workshops (STEPS), GED Academy, CalWORKs Orientation, Job Skills, Cell-ED, and Resource Rooms. SE &amp; VT consist of paid subsidized employment in public, private, and non-profit (PSEP) and work experience (WEX) worksites where Equus is the employer of record. Vocational Training consist of temporary, transitional, and short-term training (unpaid) activity to prepare Participants for employment in a specific trade, occupation, or vocation. </w:t>
            </w:r>
          </w:p>
          <w:p w14:paraId="7F5A249E" w14:textId="77777777" w:rsidR="00AC5E35" w:rsidRPr="00AC5E35" w:rsidRDefault="00AC5E35" w:rsidP="00AC5E35">
            <w:pPr>
              <w:widowControl/>
              <w:numPr>
                <w:ilvl w:val="0"/>
                <w:numId w:val="31"/>
              </w:numPr>
              <w:spacing w:after="120" w:line="259" w:lineRule="auto"/>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The </w:t>
            </w:r>
            <w:r w:rsidRPr="00AC5E35">
              <w:rPr>
                <w:rFonts w:asciiTheme="minorHAnsi" w:eastAsia="Franklin Gothic Book" w:hAnsiTheme="minorHAnsi" w:cstheme="minorHAnsi"/>
                <w:b/>
                <w:bCs/>
                <w:snapToGrid/>
                <w:color w:val="000000" w:themeColor="text1"/>
                <w:szCs w:val="24"/>
              </w:rPr>
              <w:t>San Diego CalWORKS</w:t>
            </w:r>
            <w:r w:rsidRPr="00AC5E35">
              <w:rPr>
                <w:rFonts w:asciiTheme="minorHAnsi" w:eastAsia="Franklin Gothic Book" w:hAnsiTheme="minorHAnsi" w:cstheme="minorHAnsi"/>
                <w:snapToGrid/>
                <w:color w:val="000000" w:themeColor="text1"/>
                <w:szCs w:val="24"/>
              </w:rPr>
              <w:t xml:space="preserve"> program provides TANF Welfare to Work Case Management to include Job Club Workshops and Interviewing Workshops, Job Placement, Refugee Services (Case Management, supportive services, integration services, housing, transportation, behavioral health for the family, English learner services), Work Experience Programs, Paid Work Experience Programs, Wrap Around Services (MSW licensed Social Workers to help those in severe need), Family Stabilization (Holistic approach to help the family ready to get employment, including housing, family reunification, intensive case management), Stage 1 Childcare (sub with YMCA), Transportation, and Learning Disabilities assessments and evaluations (sub with SD Brain Learning)</w:t>
            </w:r>
          </w:p>
          <w:p w14:paraId="403BCF3D"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In </w:t>
            </w:r>
            <w:r w:rsidRPr="00AC5E35">
              <w:rPr>
                <w:rFonts w:asciiTheme="minorHAnsi" w:eastAsia="Franklin Gothic Book" w:hAnsiTheme="minorHAnsi" w:cstheme="minorHAnsi"/>
                <w:b/>
                <w:bCs/>
                <w:snapToGrid/>
                <w:color w:val="000000" w:themeColor="text1"/>
                <w:szCs w:val="24"/>
              </w:rPr>
              <w:t>Missouri</w:t>
            </w:r>
            <w:r w:rsidRPr="00AC5E35">
              <w:rPr>
                <w:rFonts w:asciiTheme="minorHAnsi" w:eastAsia="Franklin Gothic Book" w:hAnsiTheme="minorHAnsi" w:cstheme="minorHAnsi"/>
                <w:snapToGrid/>
                <w:color w:val="000000" w:themeColor="text1"/>
                <w:szCs w:val="24"/>
              </w:rPr>
              <w:t>, we provide full case management services for individuals receiving TANF in the Northwest, West Central and Ozark Regions ($3.1M in annual funding, serving an average of 464 participants per month).</w:t>
            </w:r>
          </w:p>
          <w:p w14:paraId="518A2B27"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In </w:t>
            </w:r>
            <w:r w:rsidRPr="00AC5E35">
              <w:rPr>
                <w:rFonts w:asciiTheme="minorHAnsi" w:eastAsia="Franklin Gothic Book" w:hAnsiTheme="minorHAnsi" w:cstheme="minorHAnsi"/>
                <w:b/>
                <w:bCs/>
                <w:snapToGrid/>
                <w:color w:val="000000" w:themeColor="text1"/>
                <w:szCs w:val="24"/>
              </w:rPr>
              <w:t>Nebraska</w:t>
            </w:r>
            <w:r w:rsidRPr="00AC5E35">
              <w:rPr>
                <w:rFonts w:asciiTheme="minorHAnsi" w:eastAsia="Franklin Gothic Book" w:hAnsiTheme="minorHAnsi" w:cstheme="minorHAnsi"/>
                <w:snapToGrid/>
                <w:color w:val="000000" w:themeColor="text1"/>
                <w:szCs w:val="24"/>
              </w:rPr>
              <w:t xml:space="preserve">, we provide full case management services for individuals receiving TANF in Omaha, Lincoln, South Sioux City, Norfolk, Columbus, O’Neill, Fremont, Grand Island, Hastings, Kearney, York, McCook, Lexington, North Platte, Sidney, Chadron, Scottsbluff, Beatrice, Nebraska City, Alliance, Bellevue. Satellite sites include Valentine, Ord, Broken Bow, with cubicle space at Heartland Workforce Services in Omaha, Lincoln WIOA in Lincoln, and Workforce Services in North Platte ($10M in annual funding, serving more than 2,700 participants per month). </w:t>
            </w:r>
          </w:p>
          <w:p w14:paraId="3CA668C3" w14:textId="77777777" w:rsidR="00AC5E35" w:rsidRPr="00AC5E35" w:rsidRDefault="00AC5E35" w:rsidP="00AC5E35">
            <w:pPr>
              <w:widowControl/>
              <w:spacing w:after="120"/>
              <w:rPr>
                <w:rFonts w:asciiTheme="minorHAnsi" w:eastAsia="Calibri" w:hAnsiTheme="minorHAnsi" w:cstheme="minorHAnsi"/>
                <w:snapToGrid/>
                <w:color w:val="000000" w:themeColor="text1"/>
                <w:sz w:val="22"/>
                <w:szCs w:val="22"/>
              </w:rPr>
            </w:pPr>
            <w:r w:rsidRPr="00AC5E35">
              <w:rPr>
                <w:rFonts w:asciiTheme="minorHAnsi" w:eastAsia="Franklin Gothic Book" w:hAnsiTheme="minorHAnsi" w:cstheme="minorHAnsi"/>
                <w:snapToGrid/>
                <w:color w:val="000000" w:themeColor="text1"/>
                <w:szCs w:val="24"/>
              </w:rPr>
              <w:t xml:space="preserve">In </w:t>
            </w:r>
            <w:r w:rsidRPr="00AC5E35">
              <w:rPr>
                <w:rFonts w:asciiTheme="minorHAnsi" w:eastAsia="Franklin Gothic Book" w:hAnsiTheme="minorHAnsi" w:cstheme="minorHAnsi"/>
                <w:b/>
                <w:bCs/>
                <w:snapToGrid/>
                <w:color w:val="000000" w:themeColor="text1"/>
                <w:szCs w:val="24"/>
              </w:rPr>
              <w:t>New York</w:t>
            </w:r>
            <w:r w:rsidRPr="00AC5E35">
              <w:rPr>
                <w:rFonts w:asciiTheme="minorHAnsi" w:eastAsia="Franklin Gothic Book" w:hAnsiTheme="minorHAnsi" w:cstheme="minorHAnsi"/>
                <w:snapToGrid/>
                <w:color w:val="000000" w:themeColor="text1"/>
                <w:szCs w:val="24"/>
              </w:rPr>
              <w:t>, we operate the Wellness, Comprehensive Assessment, Rehabilitation and Employment (WeCARE) Program in Brooklyn, Manhattan, and Staten Island ($31M in annual funding serving more than 2,800 participants per month). Our WeCARE program provides a continuum of integrated services that evaluate the abilities and address the needs of Cash Assistance (CA) clients with medical and/or mental health condition(s) that may affect their employability. Clinical assessment processes determine clients’ functional capacity outcomes and ability to achieve the goals of wellness and employment or to apply for and receive federal disability benefits.</w:t>
            </w:r>
          </w:p>
          <w:p w14:paraId="570DC267" w14:textId="77777777" w:rsidR="00AC5E35" w:rsidRPr="00AC5E35" w:rsidRDefault="00AC5E35" w:rsidP="00AC5E35">
            <w:pPr>
              <w:widowControl/>
              <w:spacing w:after="120"/>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In </w:t>
            </w:r>
            <w:r w:rsidRPr="00AC5E35">
              <w:rPr>
                <w:rFonts w:asciiTheme="minorHAnsi" w:eastAsia="Franklin Gothic Book" w:hAnsiTheme="minorHAnsi" w:cstheme="minorHAnsi"/>
                <w:b/>
                <w:bCs/>
                <w:snapToGrid/>
                <w:color w:val="000000" w:themeColor="text1"/>
                <w:szCs w:val="24"/>
              </w:rPr>
              <w:t>Wisconsin</w:t>
            </w:r>
            <w:r w:rsidRPr="00AC5E35">
              <w:rPr>
                <w:rFonts w:asciiTheme="minorHAnsi" w:eastAsia="Franklin Gothic Book" w:hAnsiTheme="minorHAnsi" w:cstheme="minorHAnsi"/>
                <w:snapToGrid/>
                <w:color w:val="000000" w:themeColor="text1"/>
                <w:szCs w:val="24"/>
              </w:rPr>
              <w:t>, we provide a broad range of services to support TANF and SNAP E&amp;T participants ($7.7M in annual combined funding, serving an average of 1,378 participants monthly) as described below</w:t>
            </w:r>
          </w:p>
          <w:p w14:paraId="45E7C0C9" w14:textId="77777777" w:rsidR="00AC5E35" w:rsidRPr="00AC5E35" w:rsidRDefault="00AC5E35" w:rsidP="00AC5E35">
            <w:pPr>
              <w:widowControl/>
              <w:numPr>
                <w:ilvl w:val="0"/>
                <w:numId w:val="30"/>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 xml:space="preserve">Wisconsin W-2: We provide TANF Case management and employment &amp; training services, Emergency Assistance Eligibility and Issuance, TEMP and Job Access Loan Eligibility and Issuance. </w:t>
            </w:r>
          </w:p>
          <w:p w14:paraId="66DBB0EA" w14:textId="77777777" w:rsidR="00AC5E35" w:rsidRPr="00AC5E35" w:rsidRDefault="00AC5E35" w:rsidP="00AC5E35">
            <w:pPr>
              <w:widowControl/>
              <w:numPr>
                <w:ilvl w:val="0"/>
                <w:numId w:val="30"/>
              </w:numPr>
              <w:spacing w:after="120" w:line="259" w:lineRule="auto"/>
              <w:contextualSpacing/>
              <w:rPr>
                <w:rFonts w:asciiTheme="minorHAnsi" w:eastAsia="Franklin Gothic Book" w:hAnsiTheme="minorHAnsi" w:cstheme="minorHAnsi"/>
                <w:snapToGrid/>
                <w:color w:val="000000" w:themeColor="text1"/>
                <w:szCs w:val="24"/>
              </w:rPr>
            </w:pPr>
            <w:r w:rsidRPr="00AC5E35">
              <w:rPr>
                <w:rFonts w:asciiTheme="minorHAnsi" w:eastAsia="Franklin Gothic Book" w:hAnsiTheme="minorHAnsi" w:cstheme="minorHAnsi"/>
                <w:snapToGrid/>
                <w:color w:val="000000" w:themeColor="text1"/>
                <w:szCs w:val="24"/>
              </w:rPr>
              <w:t>Wisconsin FSET: We provide SNAP E&amp;T case management and employment &amp; training services. We recruit, onboard, and oversee SNAP E&amp;T Third-party partners.</w:t>
            </w:r>
          </w:p>
          <w:p w14:paraId="151EEF4E"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Our comprehensive experience as a workforce development provider encompasses a range of services, including robust outreach strategies to populations that are historically under-reached.  We are acutely aware of the unique needs of urban, suburban, and rural populations, and provide the experience and expertise required for successful and effective outreach to these populations.  Specifically, our experience serving rural populations offers a valuable benefit to the State of Indiana.  </w:t>
            </w:r>
          </w:p>
          <w:p w14:paraId="5ECF4532"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As a contractor for </w:t>
            </w:r>
            <w:r w:rsidRPr="00AC5E35">
              <w:rPr>
                <w:rFonts w:asciiTheme="minorHAnsi" w:eastAsiaTheme="minorHAnsi" w:hAnsiTheme="minorHAnsi" w:cstheme="minorHAnsi"/>
                <w:b/>
                <w:snapToGrid/>
                <w:szCs w:val="24"/>
              </w:rPr>
              <w:t>Indiana IMPACT</w:t>
            </w:r>
            <w:r w:rsidRPr="00AC5E35">
              <w:rPr>
                <w:rFonts w:asciiTheme="minorHAnsi" w:eastAsiaTheme="minorHAnsi" w:hAnsiTheme="minorHAnsi" w:cstheme="minorHAnsi"/>
                <w:snapToGrid/>
                <w:szCs w:val="24"/>
              </w:rPr>
              <w:t xml:space="preserve"> from 1996-2017, Equus helped thousands of TANF and SNAP E&amp;T participants gain employment (e.g., we verified employment for more than 49k in 2016-2017 alone). We served as a contractor for various counties from 1996-2006 and partnered with FSSA to implement and operate the IMPACT program statewide from 2006-2017. When the state moved from a county-based contracting model to a statewide contract, we effectively coordinated the transition of caseloads from 43 providers to our team to ensure continuity of services.  </w:t>
            </w:r>
          </w:p>
          <w:p w14:paraId="505A41F2" w14:textId="6BE4669F" w:rsidR="004217C4" w:rsidRPr="00295A62"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Our range of experience, relationships with our customers and local communities, and proven record of customer service satisfaction, sets us apart from other workforce development providers and enables our team to ensure continuity of services and deliver positive customer outcomes.</w:t>
            </w:r>
          </w:p>
        </w:tc>
      </w:tr>
    </w:tbl>
    <w:p w14:paraId="7FC17D6B" w14:textId="7CD4B5DA" w:rsidR="00FD5220" w:rsidRPr="00295A62" w:rsidRDefault="00FD5220" w:rsidP="00FD5220">
      <w:pPr>
        <w:widowControl/>
        <w:tabs>
          <w:tab w:val="left" w:pos="360"/>
        </w:tabs>
        <w:jc w:val="both"/>
        <w:rPr>
          <w:rFonts w:asciiTheme="minorHAnsi" w:hAnsiTheme="minorHAnsi" w:cstheme="minorHAnsi"/>
          <w:b/>
          <w:szCs w:val="24"/>
        </w:rPr>
      </w:pPr>
    </w:p>
    <w:p w14:paraId="537045A8" w14:textId="2A7E5E18" w:rsidR="00C43585" w:rsidRPr="00225405" w:rsidRDefault="00C43585" w:rsidP="00225405">
      <w:pPr>
        <w:rPr>
          <w:rFonts w:asciiTheme="minorHAnsi" w:hAnsiTheme="minorHAnsi" w:cstheme="minorHAnsi"/>
          <w:b/>
          <w:bCs/>
        </w:rPr>
      </w:pPr>
      <w:r w:rsidRPr="00225405">
        <w:rPr>
          <w:rFonts w:asciiTheme="minorHAnsi" w:hAnsiTheme="minorHAnsi" w:cstheme="minorHAnsi"/>
          <w:b/>
          <w:bCs/>
        </w:rPr>
        <w:t xml:space="preserve">2.3.15 </w:t>
      </w:r>
      <w:r w:rsidR="00F81A9F" w:rsidRPr="00225405">
        <w:rPr>
          <w:rFonts w:asciiTheme="minorHAnsi" w:hAnsiTheme="minorHAnsi" w:cstheme="minorHAnsi"/>
          <w:szCs w:val="24"/>
        </w:rPr>
        <w:t xml:space="preserve"> Reserved. </w:t>
      </w:r>
    </w:p>
    <w:p w14:paraId="3502ACE6" w14:textId="152D21FD" w:rsidR="00C43585" w:rsidRPr="00295A62" w:rsidRDefault="00C43585" w:rsidP="00225405"/>
    <w:p w14:paraId="42AFD4BD" w14:textId="6EC3EB12" w:rsidR="00C43585" w:rsidRPr="00295A62" w:rsidRDefault="00C43585" w:rsidP="00F81A9F">
      <w:pPr>
        <w:widowControl/>
        <w:tabs>
          <w:tab w:val="left" w:pos="360"/>
        </w:tabs>
        <w:jc w:val="both"/>
        <w:rPr>
          <w:rFonts w:asciiTheme="minorHAnsi" w:hAnsiTheme="minorHAnsi" w:cstheme="minorHAnsi"/>
          <w:bCs/>
          <w:szCs w:val="24"/>
        </w:rPr>
      </w:pPr>
      <w:r w:rsidRPr="00295A62">
        <w:rPr>
          <w:rFonts w:asciiTheme="minorHAnsi" w:hAnsiTheme="minorHAnsi" w:cstheme="minorHAnsi"/>
          <w:b/>
          <w:szCs w:val="24"/>
        </w:rPr>
        <w:t>2.3.16</w:t>
      </w:r>
      <w:r w:rsidR="00F81A9F" w:rsidRPr="00295A62">
        <w:rPr>
          <w:rFonts w:asciiTheme="minorHAnsi" w:hAnsiTheme="minorHAnsi" w:cstheme="minorHAnsi"/>
          <w:szCs w:val="24"/>
        </w:rPr>
        <w:t xml:space="preserve"> </w:t>
      </w:r>
      <w:r w:rsidR="00F81A9F" w:rsidRPr="00295A62">
        <w:rPr>
          <w:rFonts w:asciiTheme="minorHAnsi" w:hAnsiTheme="minorHAnsi" w:cstheme="minorHAnsi"/>
          <w:b/>
          <w:szCs w:val="24"/>
        </w:rPr>
        <w:t>Reserved.</w:t>
      </w:r>
    </w:p>
    <w:p w14:paraId="075178B1" w14:textId="77777777" w:rsidR="00C43585" w:rsidRPr="00295A62" w:rsidRDefault="00C43585" w:rsidP="00FD5220">
      <w:pPr>
        <w:widowControl/>
        <w:tabs>
          <w:tab w:val="left" w:pos="360"/>
        </w:tabs>
        <w:jc w:val="both"/>
        <w:rPr>
          <w:rFonts w:asciiTheme="minorHAnsi" w:hAnsiTheme="minorHAnsi" w:cstheme="minorHAnsi"/>
          <w:b/>
          <w:szCs w:val="24"/>
        </w:rPr>
      </w:pPr>
    </w:p>
    <w:p w14:paraId="3CF567E2" w14:textId="12DFB062" w:rsidR="00FD5220" w:rsidRPr="00295A62" w:rsidRDefault="00E53E4A" w:rsidP="00866589">
      <w:pPr>
        <w:widowControl/>
        <w:tabs>
          <w:tab w:val="left" w:pos="360"/>
        </w:tabs>
        <w:ind w:left="720" w:hanging="720"/>
        <w:rPr>
          <w:rFonts w:asciiTheme="minorHAnsi" w:hAnsiTheme="minorHAnsi" w:cstheme="minorHAnsi"/>
          <w:b/>
          <w:bCs/>
          <w:szCs w:val="24"/>
        </w:rPr>
      </w:pPr>
      <w:r w:rsidRPr="00295A62">
        <w:rPr>
          <w:rFonts w:asciiTheme="minorHAnsi" w:hAnsiTheme="minorHAnsi" w:cstheme="minorHAnsi"/>
          <w:b/>
          <w:bCs/>
          <w:szCs w:val="24"/>
        </w:rPr>
        <w:t>2.3</w:t>
      </w:r>
      <w:r w:rsidR="00866589" w:rsidRPr="00295A62">
        <w:rPr>
          <w:rFonts w:asciiTheme="minorHAnsi" w:hAnsiTheme="minorHAnsi" w:cstheme="minorHAnsi"/>
          <w:b/>
          <w:bCs/>
          <w:szCs w:val="24"/>
        </w:rPr>
        <w:t>.17</w:t>
      </w:r>
      <w:r w:rsidRPr="00295A62">
        <w:rPr>
          <w:rFonts w:asciiTheme="minorHAnsi" w:hAnsiTheme="minorHAnsi" w:cstheme="minorHAnsi"/>
          <w:szCs w:val="24"/>
        </w:rPr>
        <w:tab/>
      </w:r>
      <w:r w:rsidR="00F81A9F" w:rsidRPr="00295A62">
        <w:rPr>
          <w:rFonts w:asciiTheme="minorHAnsi" w:hAnsiTheme="minorHAnsi" w:cstheme="minorHAnsi"/>
          <w:b/>
          <w:bCs/>
          <w:szCs w:val="24"/>
        </w:rPr>
        <w:t>Reserved.</w:t>
      </w:r>
    </w:p>
    <w:p w14:paraId="2D9F263D" w14:textId="77777777" w:rsidR="00FD5220" w:rsidRPr="00295A62" w:rsidRDefault="00FD5220" w:rsidP="00FD5220">
      <w:pPr>
        <w:widowControl/>
        <w:ind w:left="1440"/>
        <w:jc w:val="both"/>
        <w:rPr>
          <w:rFonts w:asciiTheme="minorHAnsi" w:hAnsiTheme="minorHAnsi" w:cstheme="minorHAns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770AE" w:rsidRPr="00295A62" w14:paraId="5BEB4F86" w14:textId="77777777" w:rsidTr="00F81A9F">
        <w:tc>
          <w:tcPr>
            <w:tcW w:w="8630" w:type="dxa"/>
            <w:shd w:val="clear" w:color="auto" w:fill="FFFF99"/>
          </w:tcPr>
          <w:p w14:paraId="35857521" w14:textId="2B1AC51B" w:rsidR="000770AE" w:rsidRPr="00295A62" w:rsidRDefault="00AC5E35" w:rsidP="00295A62">
            <w:pPr>
              <w:rPr>
                <w:rFonts w:asciiTheme="minorHAnsi" w:hAnsiTheme="minorHAnsi" w:cstheme="minorHAnsi"/>
                <w:szCs w:val="24"/>
              </w:rPr>
            </w:pPr>
            <w:r w:rsidRPr="00295A62">
              <w:rPr>
                <w:rFonts w:asciiTheme="minorHAnsi" w:hAnsiTheme="minorHAnsi" w:cstheme="minorHAnsi"/>
                <w:szCs w:val="24"/>
              </w:rPr>
              <w:t>Not Applicable.</w:t>
            </w:r>
          </w:p>
        </w:tc>
      </w:tr>
    </w:tbl>
    <w:p w14:paraId="07F1DCA5" w14:textId="77777777" w:rsidR="00C60549" w:rsidRPr="00295A62" w:rsidRDefault="00C60549" w:rsidP="00AF696A">
      <w:pPr>
        <w:widowControl/>
        <w:jc w:val="both"/>
        <w:rPr>
          <w:rFonts w:asciiTheme="minorHAnsi" w:hAnsiTheme="minorHAnsi" w:cstheme="minorHAnsi"/>
          <w:szCs w:val="24"/>
        </w:rPr>
      </w:pPr>
    </w:p>
    <w:p w14:paraId="71AD8C1D" w14:textId="4A6C3602" w:rsidR="00227AC3" w:rsidRPr="00295A62" w:rsidRDefault="00227AC3" w:rsidP="3D59AA18">
      <w:pPr>
        <w:widowControl/>
        <w:ind w:left="720" w:hanging="720"/>
        <w:rPr>
          <w:rFonts w:asciiTheme="minorHAnsi" w:hAnsiTheme="minorHAnsi" w:cstheme="minorHAnsi"/>
          <w:snapToGrid/>
        </w:rPr>
      </w:pPr>
      <w:r w:rsidRPr="00295A62">
        <w:rPr>
          <w:rFonts w:asciiTheme="minorHAnsi" w:hAnsiTheme="minorHAnsi" w:cstheme="minorHAnsi"/>
          <w:b/>
          <w:bCs/>
        </w:rPr>
        <w:t>2.</w:t>
      </w:r>
      <w:r w:rsidR="00866589" w:rsidRPr="00295A62">
        <w:rPr>
          <w:rFonts w:asciiTheme="minorHAnsi" w:hAnsiTheme="minorHAnsi" w:cstheme="minorHAnsi"/>
          <w:b/>
          <w:bCs/>
        </w:rPr>
        <w:t>3.18</w:t>
      </w:r>
      <w:r w:rsidRPr="00295A62">
        <w:rPr>
          <w:rFonts w:asciiTheme="minorHAnsi" w:hAnsiTheme="minorHAnsi" w:cstheme="minorHAnsi"/>
        </w:rPr>
        <w:tab/>
      </w:r>
      <w:r w:rsidRPr="00295A62">
        <w:rPr>
          <w:rFonts w:asciiTheme="minorHAnsi" w:hAnsiTheme="minorHAnsi" w:cstheme="minorHAnsi"/>
          <w:b/>
          <w:bCs/>
        </w:rPr>
        <w:t>Subcontractors –</w:t>
      </w:r>
      <w:r w:rsidRPr="00295A62">
        <w:rPr>
          <w:rFonts w:asciiTheme="minorHAnsi" w:hAnsiTheme="minorHAnsi" w:cstheme="minorHAnsi"/>
        </w:rPr>
        <w:t xml:space="preserve"> </w:t>
      </w:r>
      <w:r w:rsidR="00866589" w:rsidRPr="00295A62">
        <w:rPr>
          <w:rFonts w:asciiTheme="minorHAnsi" w:hAnsiTheme="minorHAnsi" w:cstheme="minorHAnsi"/>
          <w:b/>
          <w:bCs/>
          <w:szCs w:val="24"/>
        </w:rPr>
        <w:t xml:space="preserve">(Refer to RFP Section 2.6.4 for additional information)         </w:t>
      </w:r>
      <w:r w:rsidRPr="00295A62">
        <w:rPr>
          <w:rFonts w:asciiTheme="minorHAnsi" w:hAnsiTheme="minorHAnsi" w:cstheme="minorHAnsi"/>
        </w:rPr>
        <w:t xml:space="preserve">The Respondent is responsible for the performance of any obligations that may result from this solicitation and shall not be relieved by the non-performance of any subcontractor.  Respondent’s proposal must identify all subcontractors including those not submitted in </w:t>
      </w:r>
      <w:r w:rsidRPr="00295A62">
        <w:rPr>
          <w:rFonts w:asciiTheme="minorHAnsi" w:hAnsiTheme="minorHAnsi" w:cstheme="minorHAnsi"/>
          <w:b/>
          <w:bCs/>
        </w:rPr>
        <w:t>Attachment A</w:t>
      </w:r>
      <w:r w:rsidR="00F81A9F" w:rsidRPr="00295A62">
        <w:rPr>
          <w:rFonts w:asciiTheme="minorHAnsi" w:hAnsiTheme="minorHAnsi" w:cstheme="minorHAnsi"/>
          <w:b/>
          <w:bCs/>
        </w:rPr>
        <w:t xml:space="preserve"> </w:t>
      </w:r>
      <w:r w:rsidR="00F81A9F" w:rsidRPr="00295A62">
        <w:rPr>
          <w:rFonts w:asciiTheme="minorHAnsi" w:hAnsiTheme="minorHAnsi" w:cstheme="minorHAnsi"/>
        </w:rPr>
        <w:t xml:space="preserve">and </w:t>
      </w:r>
      <w:r w:rsidRPr="00295A62">
        <w:rPr>
          <w:rFonts w:asciiTheme="minorHAnsi" w:hAnsiTheme="minorHAnsi" w:cstheme="minorHAnsi"/>
        </w:rPr>
        <w:t xml:space="preserve">describe the contractual relationship between the Respondent and each subcontractor. Per instructions in </w:t>
      </w:r>
      <w:r w:rsidRPr="00295A62">
        <w:rPr>
          <w:rFonts w:asciiTheme="minorHAnsi" w:hAnsiTheme="minorHAnsi" w:cstheme="minorHAnsi"/>
          <w:b/>
          <w:bCs/>
        </w:rPr>
        <w:t xml:space="preserve">Attachment </w:t>
      </w:r>
      <w:r w:rsidR="001E2A5F" w:rsidRPr="00295A62">
        <w:rPr>
          <w:rFonts w:asciiTheme="minorHAnsi" w:hAnsiTheme="minorHAnsi" w:cstheme="minorHAnsi"/>
          <w:b/>
          <w:bCs/>
        </w:rPr>
        <w:t>J</w:t>
      </w:r>
      <w:r w:rsidRPr="00295A62">
        <w:rPr>
          <w:rFonts w:asciiTheme="minorHAnsi" w:hAnsiTheme="minorHAnsi" w:cstheme="minorHAnsi"/>
        </w:rPr>
        <w:t xml:space="preserve"> either a copy of the </w:t>
      </w:r>
      <w:r w:rsidRPr="00295A62">
        <w:rPr>
          <w:rFonts w:asciiTheme="minorHAnsi" w:hAnsiTheme="minorHAnsi" w:cstheme="minorHAnsi"/>
          <w:b/>
          <w:bCs/>
        </w:rPr>
        <w:t>executed subcontract</w:t>
      </w:r>
      <w:r w:rsidRPr="00295A62">
        <w:rPr>
          <w:rFonts w:asciiTheme="minorHAnsi" w:hAnsiTheme="minorHAnsi" w:cstheme="minorHAnsi"/>
        </w:rPr>
        <w:t xml:space="preserve"> or a </w:t>
      </w:r>
      <w:r w:rsidRPr="00295A62">
        <w:rPr>
          <w:rFonts w:asciiTheme="minorHAnsi" w:hAnsiTheme="minorHAnsi" w:cstheme="minorHAnsi"/>
          <w:b/>
          <w:bCs/>
        </w:rPr>
        <w:t>letter of agreement</w:t>
      </w:r>
      <w:r w:rsidRPr="00295A62">
        <w:rPr>
          <w:rFonts w:asciiTheme="minorHAnsi" w:hAnsiTheme="minorHAnsi" w:cstheme="minorHAnsi"/>
        </w:rPr>
        <w:t xml:space="preserve"> over the official signature of the firms involved must accompany each proposal.</w:t>
      </w:r>
      <w:r w:rsidR="007E4914" w:rsidRPr="00295A62">
        <w:rPr>
          <w:rFonts w:asciiTheme="minorHAnsi" w:hAnsiTheme="minorHAnsi" w:cstheme="minorHAnsi"/>
        </w:rPr>
        <w:t xml:space="preserve"> </w:t>
      </w:r>
    </w:p>
    <w:p w14:paraId="599DC2F9" w14:textId="77777777" w:rsidR="00227AC3" w:rsidRPr="00295A62" w:rsidRDefault="00227AC3" w:rsidP="00227AC3">
      <w:pPr>
        <w:widowControl/>
        <w:ind w:left="720" w:hanging="720"/>
        <w:rPr>
          <w:rFonts w:asciiTheme="minorHAnsi" w:hAnsiTheme="minorHAnsi" w:cstheme="minorHAnsi"/>
          <w:szCs w:val="24"/>
        </w:rPr>
      </w:pPr>
    </w:p>
    <w:p w14:paraId="5586674D" w14:textId="2BFC2BF7" w:rsidR="00227AC3" w:rsidRPr="00295A62" w:rsidRDefault="00227AC3" w:rsidP="00227AC3">
      <w:pPr>
        <w:widowControl/>
        <w:ind w:left="720"/>
        <w:rPr>
          <w:rFonts w:asciiTheme="minorHAnsi" w:hAnsiTheme="minorHAnsi" w:cstheme="minorHAnsi"/>
          <w:snapToGrid/>
          <w:szCs w:val="24"/>
        </w:rPr>
      </w:pPr>
      <w:r w:rsidRPr="00295A62">
        <w:rPr>
          <w:rFonts w:asciiTheme="minorHAnsi" w:hAnsiTheme="minorHAnsi" w:cstheme="minorHAnsi"/>
          <w:szCs w:val="24"/>
        </w:rPr>
        <w:t xml:space="preserve">Any subcontracts entered into by the Respondent must be in compliance with all State statutes and will be subject to the provisions thereof. For each portion of the proposed products or services to be provided by a subcontractor, </w:t>
      </w:r>
      <w:r w:rsidRPr="00295A62">
        <w:rPr>
          <w:rFonts w:asciiTheme="minorHAnsi" w:hAnsiTheme="minorHAnsi" w:cstheme="minorHAnsi"/>
          <w:b/>
          <w:bCs/>
          <w:szCs w:val="24"/>
        </w:rPr>
        <w:t xml:space="preserve">the Attestation Form, Attachment </w:t>
      </w:r>
      <w:r w:rsidR="001E2A5F" w:rsidRPr="00295A62">
        <w:rPr>
          <w:rFonts w:asciiTheme="minorHAnsi" w:hAnsiTheme="minorHAnsi" w:cstheme="minorHAnsi"/>
          <w:b/>
          <w:bCs/>
          <w:szCs w:val="24"/>
        </w:rPr>
        <w:t>J</w:t>
      </w:r>
      <w:r w:rsidRPr="00295A62">
        <w:rPr>
          <w:rFonts w:asciiTheme="minorHAnsi" w:hAnsiTheme="minorHAnsi" w:cstheme="minorHAnsi"/>
          <w:b/>
          <w:bCs/>
          <w:szCs w:val="24"/>
        </w:rPr>
        <w:t xml:space="preserve"> must include the identification of the functions to be provided by the subcontractor and the subcontractor’s related qualifications and experience</w:t>
      </w:r>
      <w:r w:rsidRPr="00295A62">
        <w:rPr>
          <w:rFonts w:asciiTheme="minorHAnsi" w:hAnsiTheme="minorHAnsi" w:cstheme="minorHAnsi"/>
          <w:szCs w:val="24"/>
        </w:rPr>
        <w:t>.</w:t>
      </w:r>
    </w:p>
    <w:p w14:paraId="4DCCD665" w14:textId="77777777" w:rsidR="00227AC3" w:rsidRPr="00295A62" w:rsidRDefault="00227AC3" w:rsidP="00227AC3">
      <w:pPr>
        <w:widowControl/>
        <w:ind w:left="720"/>
        <w:rPr>
          <w:rFonts w:asciiTheme="minorHAnsi" w:hAnsiTheme="minorHAnsi" w:cstheme="minorHAnsi"/>
          <w:snapToGrid/>
          <w:szCs w:val="24"/>
        </w:rPr>
      </w:pPr>
    </w:p>
    <w:p w14:paraId="15B6A2E2" w14:textId="6E98BB26" w:rsidR="00227AC3" w:rsidRPr="00295A62" w:rsidRDefault="00227AC3" w:rsidP="00227AC3">
      <w:pPr>
        <w:widowControl/>
        <w:ind w:left="720"/>
        <w:rPr>
          <w:rFonts w:asciiTheme="minorHAnsi" w:hAnsiTheme="minorHAnsi" w:cstheme="minorHAnsi"/>
          <w:snapToGrid/>
          <w:szCs w:val="24"/>
        </w:rPr>
      </w:pPr>
      <w:r w:rsidRPr="00295A62">
        <w:rPr>
          <w:rFonts w:asciiTheme="minorHAnsi" w:hAnsiTheme="minorHAnsi" w:cstheme="minorHAnsi"/>
          <w:szCs w:val="24"/>
        </w:rPr>
        <w:t>The combined qualifications and experience of the Respondent and any or all subcontractors will be considered in the State’s evaluation. The Respondent must furnish information to the State as to the amount of the subcontract, the qualifications of the subcontractor for guaranteeing performance, and any other data that may be required by the State</w:t>
      </w:r>
      <w:r w:rsidR="001D3B34" w:rsidRPr="00295A62">
        <w:rPr>
          <w:rFonts w:asciiTheme="minorHAnsi" w:hAnsiTheme="minorHAnsi" w:cstheme="minorHAnsi"/>
          <w:szCs w:val="24"/>
        </w:rPr>
        <w:t xml:space="preserve">, </w:t>
      </w:r>
      <w:r w:rsidR="00D25622" w:rsidRPr="00295A62">
        <w:rPr>
          <w:rFonts w:asciiTheme="minorHAnsi" w:hAnsiTheme="minorHAnsi" w:cstheme="minorHAnsi"/>
          <w:szCs w:val="24"/>
        </w:rPr>
        <w:t>by this RFP</w:t>
      </w:r>
      <w:r w:rsidRPr="00295A62">
        <w:rPr>
          <w:rFonts w:asciiTheme="minorHAnsi" w:hAnsiTheme="minorHAnsi" w:cstheme="minorHAnsi"/>
          <w:szCs w:val="24"/>
        </w:rPr>
        <w:t>. All subcontracts held by the Respondent must be made available upon request for inspection and examination by appropriate State officials, and such relationships must meet with the approval of the State.</w:t>
      </w:r>
    </w:p>
    <w:p w14:paraId="258173B5" w14:textId="77777777" w:rsidR="00227AC3" w:rsidRPr="00295A62" w:rsidRDefault="00227AC3" w:rsidP="00227AC3">
      <w:pPr>
        <w:widowControl/>
        <w:ind w:left="720"/>
        <w:rPr>
          <w:rFonts w:asciiTheme="minorHAnsi" w:hAnsiTheme="minorHAnsi" w:cstheme="minorHAnsi"/>
          <w:snapToGrid/>
          <w:szCs w:val="24"/>
        </w:rPr>
      </w:pPr>
    </w:p>
    <w:p w14:paraId="35858069" w14:textId="56ADD96A" w:rsidR="00227AC3" w:rsidRPr="00295A62" w:rsidRDefault="00227AC3" w:rsidP="3D59AA18">
      <w:pPr>
        <w:widowControl/>
        <w:ind w:left="720"/>
        <w:rPr>
          <w:rFonts w:asciiTheme="minorHAnsi" w:hAnsiTheme="minorHAnsi" w:cstheme="minorHAnsi"/>
          <w:snapToGrid/>
        </w:rPr>
      </w:pPr>
      <w:r w:rsidRPr="00295A62">
        <w:rPr>
          <w:rFonts w:asciiTheme="minorHAnsi" w:hAnsiTheme="minorHAnsi" w:cstheme="minorHAnsi"/>
        </w:rPr>
        <w:t xml:space="preserve">The Respondent must list any subcontractor’s name, address, and the state in which formed that are proposed to be used in providing the required products or services. The subcontractor’s responsibilities under the proposal, anticipated dollar amount for subcontract, the subcontractor’s form of organization, and an indication from the subcontractor of a willingness to carry out these responsibilities are to be included for each subcontractor. This assurance in no way relieves the Respondent of any responsibilities in responding to this solicitation or in completing the commitments documented in the proposal. </w:t>
      </w:r>
      <w:bookmarkStart w:id="5" w:name="_Hlk76536325"/>
      <w:r w:rsidRPr="00295A62">
        <w:rPr>
          <w:rFonts w:asciiTheme="minorHAnsi" w:hAnsiTheme="minorHAnsi" w:cstheme="minorHAnsi"/>
        </w:rPr>
        <w:t>The Respondent must indicate which, if any, subcontractors qualify as a Minority Business Enterprise</w:t>
      </w:r>
      <w:r w:rsidR="00F81A9F" w:rsidRPr="00295A62">
        <w:rPr>
          <w:rFonts w:asciiTheme="minorHAnsi" w:hAnsiTheme="minorHAnsi" w:cstheme="minorHAnsi"/>
        </w:rPr>
        <w:t xml:space="preserve"> or</w:t>
      </w:r>
      <w:r w:rsidRPr="00295A62">
        <w:rPr>
          <w:rFonts w:asciiTheme="minorHAnsi" w:hAnsiTheme="minorHAnsi" w:cstheme="minorHAnsi"/>
        </w:rPr>
        <w:t xml:space="preserve"> Women’s Business Enterprise under IC 4-13-16.5-1 and IC 5-22-14-3.5. See Section 1.21</w:t>
      </w:r>
      <w:r w:rsidR="00F81A9F" w:rsidRPr="00295A62">
        <w:rPr>
          <w:rFonts w:asciiTheme="minorHAnsi" w:hAnsiTheme="minorHAnsi" w:cstheme="minorHAnsi"/>
        </w:rPr>
        <w:t xml:space="preserve"> </w:t>
      </w:r>
      <w:r w:rsidRPr="00295A62">
        <w:rPr>
          <w:rFonts w:asciiTheme="minorHAnsi" w:hAnsiTheme="minorHAnsi" w:cstheme="minorHAnsi"/>
        </w:rPr>
        <w:t xml:space="preserve">and </w:t>
      </w:r>
      <w:r w:rsidRPr="00295A62">
        <w:rPr>
          <w:rFonts w:asciiTheme="minorHAnsi" w:hAnsiTheme="minorHAnsi" w:cstheme="minorHAnsi"/>
          <w:b/>
          <w:bCs/>
        </w:rPr>
        <w:t>Attachments A</w:t>
      </w:r>
      <w:r w:rsidRPr="00295A62">
        <w:rPr>
          <w:rFonts w:asciiTheme="minorHAnsi" w:hAnsiTheme="minorHAnsi" w:cstheme="minorHAnsi"/>
        </w:rPr>
        <w:t xml:space="preserve"> for Minority</w:t>
      </w:r>
      <w:r w:rsidR="00F81A9F" w:rsidRPr="00295A62">
        <w:rPr>
          <w:rFonts w:asciiTheme="minorHAnsi" w:hAnsiTheme="minorHAnsi" w:cstheme="minorHAnsi"/>
        </w:rPr>
        <w:t xml:space="preserve"> and</w:t>
      </w:r>
      <w:r w:rsidRPr="00295A62">
        <w:rPr>
          <w:rFonts w:asciiTheme="minorHAnsi" w:hAnsiTheme="minorHAnsi" w:cstheme="minorHAnsi"/>
        </w:rPr>
        <w:t xml:space="preserve"> Women and Business information.</w:t>
      </w:r>
      <w:bookmarkEnd w:id="5"/>
    </w:p>
    <w:p w14:paraId="071A4AF3" w14:textId="27238983" w:rsidR="00227AC3" w:rsidRPr="00295A62" w:rsidRDefault="00227AC3" w:rsidP="00F81A9F">
      <w:pPr>
        <w:widowControl/>
        <w:rPr>
          <w:rFonts w:asciiTheme="minorHAnsi" w:hAnsiTheme="minorHAnsi" w:cstheme="minorHAnsi"/>
          <w:snapToGrid/>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227AC3" w:rsidRPr="00295A62" w14:paraId="75E65FB1" w14:textId="77777777" w:rsidTr="00295A62">
        <w:trPr>
          <w:trHeight w:val="278"/>
        </w:trPr>
        <w:tc>
          <w:tcPr>
            <w:tcW w:w="8856" w:type="dxa"/>
            <w:shd w:val="clear" w:color="auto" w:fill="FFFF99"/>
          </w:tcPr>
          <w:p w14:paraId="4A60ECAA"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Contractual agreements with subcontractors bring expertise and add value by leveraging the partnerships to enhance program outcomes. Equus is excited to partner with the following organizations: Diversified Services Network, Inc., Koehler Partners, Professional Management Enterprises, Inc., and RADcube. </w:t>
            </w:r>
          </w:p>
          <w:p w14:paraId="0364222F"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Founded in 1989, </w:t>
            </w:r>
            <w:r w:rsidRPr="00AC5E35">
              <w:rPr>
                <w:rFonts w:asciiTheme="minorHAnsi" w:eastAsiaTheme="minorHAnsi" w:hAnsiTheme="minorHAnsi" w:cstheme="minorHAnsi"/>
                <w:b/>
                <w:snapToGrid/>
                <w:szCs w:val="24"/>
              </w:rPr>
              <w:t>Diversified Services Network, Inc. (DSN)</w:t>
            </w:r>
            <w:r w:rsidRPr="00AC5E35">
              <w:rPr>
                <w:rFonts w:asciiTheme="minorHAnsi" w:eastAsiaTheme="minorHAnsi" w:hAnsiTheme="minorHAnsi" w:cstheme="minorHAnsi"/>
                <w:snapToGrid/>
                <w:szCs w:val="24"/>
              </w:rPr>
              <w:t xml:space="preserve"> provides Technology Consulting and Government Solutions Services to state/federal government agencies and Fortune 500 companies. DSN is a certified Woman Business Enterprise (WBE) by the State of Indiana, as well as the Women’s Business Enterprise National Council (WNENC), and the State of Illinois.  Additionally, DSN is a certified Disadvantaged Business Enterprise (DBE) by the State of Illinois Department of Transportation. </w:t>
            </w:r>
          </w:p>
          <w:p w14:paraId="3380122F"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For over 34 years, DSN has been providing a full spectrum of consulting services to both the public and private sectors meeting both their long term and short-term consulting needs by offering Subject Matter Experts (SMEs) and business solutions and support services.  Based in Naperville, IL, with offices located in Indianapolis, IN, Springfield, IL and Peoria, IL, DSN has worked with both Federal/State governments and Fortune 500 companies worldwide delivering high value, technical solutions to business problems to projects with similar scope. DSN is proud to name the States of Indiana, Illinois, Wisconsin, North Carolina, Ohio, Iowa, Minnesota, and United States Agency for International Development (USAID), IBM, Caterpillar, AT&amp;T, State Farm Insurance, Deloitte, and Raymond (Toyota Motor) Company, Ameren, Donaldson Company, and NTT Data as some of our customers.  </w:t>
            </w:r>
          </w:p>
          <w:p w14:paraId="534655E3" w14:textId="77777777" w:rsidR="00AC5E35" w:rsidRPr="00AC5E35" w:rsidRDefault="00AC5E35" w:rsidP="00AC5E35">
            <w:pPr>
              <w:widowControl/>
              <w:spacing w:after="120"/>
              <w:rPr>
                <w:rFonts w:asciiTheme="minorHAnsi" w:eastAsiaTheme="minorHAnsi" w:hAnsiTheme="minorHAnsi" w:cstheme="minorHAnsi"/>
                <w:b/>
                <w:bCs/>
                <w:snapToGrid/>
                <w:szCs w:val="24"/>
              </w:rPr>
            </w:pPr>
            <w:r w:rsidRPr="00AC5E35">
              <w:rPr>
                <w:rFonts w:asciiTheme="minorHAnsi" w:eastAsiaTheme="minorHAnsi" w:hAnsiTheme="minorHAnsi" w:cstheme="minorHAnsi"/>
                <w:snapToGrid/>
                <w:szCs w:val="24"/>
              </w:rPr>
              <w:t xml:space="preserve">DSN has developed and refined a set of methodologies and tools that we use to ensure proper delivery of our consulting services to meet the goals and objectives of our clients. At DSN, our experience is our strength.  In spite of today's environment of our clients' increasing business demands, technical complexities, cost schedules, and competitive pressures, DSN continues to maintain a reputation for delivering high quality information consulting services and solutions to a growing list of clients. </w:t>
            </w:r>
            <w:r w:rsidRPr="00AC5E35">
              <w:rPr>
                <w:rFonts w:asciiTheme="minorHAnsi" w:eastAsiaTheme="minorHAnsi" w:hAnsiTheme="minorHAnsi" w:cstheme="minorHAnsi"/>
                <w:b/>
                <w:bCs/>
                <w:snapToGrid/>
                <w:szCs w:val="24"/>
              </w:rPr>
              <w:t xml:space="preserve">Approximately 90 percent of DSN’s revenue is generated from repeat clients, which demonstrates a continued confidence our clients have in our capabilities and services. This track record makes DSN a safe and reliable choice for any firm looking for a consulting partner to assist them in solving their business challenges. </w:t>
            </w:r>
          </w:p>
          <w:p w14:paraId="4C59C3E0"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DSN brings unique, proven capabilities to the Indiana IMPACT project, and our record of successful performance with the public and private clients for over 34 years equates to a safe and reliable choice by any agency. DSN’s successful track record for recruiting talent is reflected in the retention outcomes described below. </w:t>
            </w:r>
          </w:p>
          <w:p w14:paraId="2ABC3D1F"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Our retention data: turnover can be one of the most detrimental impacts to any project. Our approach to managing and retaining scarce human resources is to focus on developing long-term relationships with our employees and subcontractors. We work hard to understand and meet our staff’s needs and expectations. People are our primary resource.  Our success depends on our respect for employees and their personal satisfaction, improvement, and growth.  We offer a compensation package with pay commensurate with market rates including medical and dental, short- and long-term disability insurance, and a 401K retirement plan; and promoting career development for each of our employees by offering an educational reimbursement plan and encouraging certification in the skills our client’s need. Outcomes for retention: </w:t>
            </w:r>
          </w:p>
          <w:p w14:paraId="12819273"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Turnover is less than 2% yearly among our w2 employees and 5% among subcontractors. </w:t>
            </w:r>
          </w:p>
          <w:p w14:paraId="0FDC047F"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The length of employment of our internal staff is 10+ years and 5 years for subcontractors.</w:t>
            </w:r>
          </w:p>
          <w:p w14:paraId="06A530E4"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Formed in 2010, </w:t>
            </w:r>
            <w:r w:rsidRPr="00AC5E35">
              <w:rPr>
                <w:rFonts w:asciiTheme="minorHAnsi" w:eastAsiaTheme="minorHAnsi" w:hAnsiTheme="minorHAnsi" w:cstheme="minorHAnsi"/>
                <w:b/>
                <w:snapToGrid/>
                <w:szCs w:val="24"/>
              </w:rPr>
              <w:t>Koehler Partners</w:t>
            </w:r>
            <w:r w:rsidRPr="00AC5E35">
              <w:rPr>
                <w:rFonts w:asciiTheme="minorHAnsi" w:eastAsiaTheme="minorHAnsi" w:hAnsiTheme="minorHAnsi" w:cstheme="minorHAnsi"/>
                <w:snapToGrid/>
                <w:szCs w:val="24"/>
              </w:rPr>
              <w:t xml:space="preserve"> is a certified Woman Business Enterprise (WBE) by the state of Indiana. Kathy Koehler, President and Engagement Executive, holds a Master's in Public Administration (MPA) and a Project Management Certification (PMP). Kathy has more than 20 years of experience working with state and local governments, non-profits, and major corporations to improve their services through communications and outreach, performance measurement, effective collaboration and partnerships, and policy development. Mark holds an MPA and has spent almost 15 years working across sectors to improve services through performance measurement, effective collaboration, communications, training, and information technology. </w:t>
            </w:r>
          </w:p>
          <w:p w14:paraId="0A514983"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Koehler partners expertise includes services to support: Team Building, Program Evaluation and Analysis, Project Management, and Stakeholder Engagement &amp; Public Outreach. As a subcontractor, Kathy and Mark have provided services to support State initiatives for more than 15 years. Examples include: </w:t>
            </w:r>
          </w:p>
          <w:p w14:paraId="6B7DE048" w14:textId="77777777" w:rsidR="00AC5E35" w:rsidRPr="00AC5E35" w:rsidRDefault="00AC5E35" w:rsidP="00AC5E35">
            <w:pPr>
              <w:widowControl/>
              <w:numPr>
                <w:ilvl w:val="0"/>
                <w:numId w:val="32"/>
              </w:numPr>
              <w:spacing w:after="160" w:line="259" w:lineRule="auto"/>
              <w:contextualSpacing/>
              <w:rPr>
                <w:rFonts w:asciiTheme="minorHAnsi" w:eastAsiaTheme="minorHAnsi" w:hAnsiTheme="minorHAnsi" w:cstheme="minorHAnsi"/>
                <w:snapToGrid/>
                <w:szCs w:val="24"/>
              </w:rPr>
            </w:pPr>
            <w:r w:rsidRPr="00AC5E35">
              <w:rPr>
                <w:rFonts w:asciiTheme="minorHAnsi" w:eastAsiaTheme="minorHAnsi" w:hAnsiTheme="minorHAnsi" w:cstheme="minorHAnsi"/>
                <w:b/>
                <w:bCs/>
                <w:snapToGrid/>
                <w:szCs w:val="24"/>
              </w:rPr>
              <w:t>eCommerce Portal Vendor Selection</w:t>
            </w:r>
            <w:r w:rsidRPr="00AC5E35">
              <w:rPr>
                <w:rFonts w:asciiTheme="minorHAnsi" w:eastAsiaTheme="minorHAnsi" w:hAnsiTheme="minorHAnsi" w:cstheme="minorHAnsi"/>
                <w:snapToGrid/>
                <w:szCs w:val="24"/>
              </w:rPr>
              <w:t> | Developed and managed the request for proposal process to choose a new vendor for a municipal website and eCommerce portal.</w:t>
            </w:r>
          </w:p>
          <w:p w14:paraId="5712251D" w14:textId="77777777" w:rsidR="00AC5E35" w:rsidRPr="00AC5E35" w:rsidRDefault="00AC5E35" w:rsidP="00AC5E35">
            <w:pPr>
              <w:widowControl/>
              <w:numPr>
                <w:ilvl w:val="0"/>
                <w:numId w:val="32"/>
              </w:numPr>
              <w:spacing w:after="16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b/>
                <w:bCs/>
                <w:snapToGrid/>
                <w:szCs w:val="24"/>
              </w:rPr>
              <w:t>Enterprise Medicaid System Project Management Office</w:t>
            </w:r>
            <w:r w:rsidRPr="00AC5E35">
              <w:rPr>
                <w:rFonts w:asciiTheme="minorHAnsi" w:eastAsiaTheme="minorHAnsi" w:hAnsiTheme="minorHAnsi" w:cstheme="minorHAnsi"/>
                <w:snapToGrid/>
                <w:szCs w:val="24"/>
              </w:rPr>
              <w:t> | Served as member of the project management office team that oversaw the multi-year implementation of a new statewide Medicaid Management Information System.</w:t>
            </w:r>
          </w:p>
          <w:p w14:paraId="6E26A638" w14:textId="77777777" w:rsidR="00AC5E35" w:rsidRPr="00AC5E35" w:rsidRDefault="00AC5E35" w:rsidP="00AC5E35">
            <w:pPr>
              <w:widowControl/>
              <w:numPr>
                <w:ilvl w:val="0"/>
                <w:numId w:val="32"/>
              </w:numPr>
              <w:spacing w:after="160" w:line="259" w:lineRule="auto"/>
              <w:textAlignment w:val="baseline"/>
              <w:rPr>
                <w:rFonts w:asciiTheme="minorHAnsi" w:hAnsiTheme="minorHAnsi" w:cstheme="minorHAnsi"/>
                <w:snapToGrid/>
                <w:szCs w:val="24"/>
              </w:rPr>
            </w:pPr>
            <w:r w:rsidRPr="00AC5E35">
              <w:rPr>
                <w:rFonts w:asciiTheme="minorHAnsi" w:hAnsiTheme="minorHAnsi" w:cstheme="minorHAnsi"/>
                <w:b/>
                <w:snapToGrid/>
                <w:szCs w:val="24"/>
                <w:bdr w:val="none" w:sz="0" w:space="0" w:color="auto" w:frame="1"/>
              </w:rPr>
              <w:t>Public Transportation Education</w:t>
            </w:r>
            <w:r w:rsidRPr="00AC5E35">
              <w:rPr>
                <w:rFonts w:asciiTheme="minorHAnsi" w:hAnsiTheme="minorHAnsi" w:cstheme="minorHAnsi"/>
                <w:snapToGrid/>
                <w:szCs w:val="24"/>
              </w:rPr>
              <w:t> | Recruited, trained,</w:t>
            </w:r>
            <w:r w:rsidRPr="00AC5E35">
              <w:rPr>
                <w:rFonts w:asciiTheme="minorHAnsi" w:hAnsiTheme="minorHAnsi" w:cstheme="minorHAnsi"/>
                <w:snapToGrid/>
                <w:szCs w:val="24"/>
                <w:bdr w:val="none" w:sz="0" w:space="0" w:color="auto" w:frame="1"/>
              </w:rPr>
              <w:t xml:space="preserve"> and led a team of more than a dozen college students who performed public education about an upcoming public transit referendum. The teams connected with almost 3,000 individuals at more than 50 events.</w:t>
            </w:r>
          </w:p>
          <w:p w14:paraId="5BC3A6A2" w14:textId="77777777" w:rsidR="00AC5E35" w:rsidRPr="00AC5E35" w:rsidRDefault="00AC5E35" w:rsidP="00AC5E35">
            <w:pPr>
              <w:widowControl/>
              <w:numPr>
                <w:ilvl w:val="0"/>
                <w:numId w:val="32"/>
              </w:numPr>
              <w:spacing w:after="120" w:line="259" w:lineRule="auto"/>
              <w:textAlignment w:val="baseline"/>
              <w:rPr>
                <w:rFonts w:asciiTheme="minorHAnsi" w:hAnsiTheme="minorHAnsi" w:cstheme="minorHAnsi"/>
                <w:snapToGrid/>
                <w:szCs w:val="24"/>
              </w:rPr>
            </w:pPr>
            <w:r w:rsidRPr="00AC5E35">
              <w:rPr>
                <w:rFonts w:asciiTheme="minorHAnsi" w:hAnsiTheme="minorHAnsi" w:cstheme="minorHAnsi"/>
                <w:b/>
                <w:snapToGrid/>
                <w:szCs w:val="24"/>
                <w:bdr w:val="none" w:sz="0" w:space="0" w:color="auto" w:frame="1"/>
              </w:rPr>
              <w:t>Childcare Subsidy Transition Outreach</w:t>
            </w:r>
            <w:r w:rsidRPr="00AC5E35">
              <w:rPr>
                <w:rFonts w:asciiTheme="minorHAnsi" w:hAnsiTheme="minorHAnsi" w:cstheme="minorHAnsi"/>
                <w:snapToGrid/>
                <w:szCs w:val="24"/>
                <w:bdr w:val="none" w:sz="0" w:space="0" w:color="auto" w:frame="1"/>
              </w:rPr>
              <w:t> | Led the customer and stakeholder outreach during a transition to a centralized case management system for a statewide childcare subsidy program. Developed and delivered call center staff training on effective referrals to human services and other supports.</w:t>
            </w:r>
            <w:r w:rsidRPr="00AC5E35">
              <w:rPr>
                <w:rFonts w:asciiTheme="minorHAnsi" w:hAnsiTheme="minorHAnsi" w:cstheme="minorHAnsi"/>
                <w:snapToGrid/>
                <w:szCs w:val="24"/>
              </w:rPr>
              <w:br/>
            </w:r>
            <w:r w:rsidRPr="00AC5E35">
              <w:rPr>
                <w:rFonts w:asciiTheme="minorHAnsi" w:hAnsiTheme="minorHAnsi" w:cstheme="minorHAnsi"/>
                <w:b/>
                <w:snapToGrid/>
                <w:szCs w:val="24"/>
                <w:bdr w:val="none" w:sz="0" w:space="0" w:color="auto" w:frame="1"/>
              </w:rPr>
              <w:t>Public Safety Broadband Communications &amp; Outreach</w:t>
            </w:r>
            <w:r w:rsidRPr="00AC5E35">
              <w:rPr>
                <w:rFonts w:asciiTheme="minorHAnsi" w:hAnsiTheme="minorHAnsi" w:cstheme="minorHAnsi"/>
                <w:snapToGrid/>
                <w:szCs w:val="24"/>
                <w:bdr w:val="none" w:sz="0" w:space="0" w:color="auto" w:frame="1"/>
              </w:rPr>
              <w:t> | Led statewide communications and outreach effort to prepare local public safety and emergency management agencies for the implementation of the national public safety broadband network.</w:t>
            </w:r>
          </w:p>
          <w:p w14:paraId="7BDC6B17"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Koehler Partners has established relationships with community-based organizations, community partners, and stakeholders and can immediately engage organizations to help positively impact participant outcomes.  </w:t>
            </w:r>
          </w:p>
          <w:p w14:paraId="5205542E"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Based in Indianapolis, Indiana, </w:t>
            </w:r>
            <w:r w:rsidRPr="00AC5E35">
              <w:rPr>
                <w:rFonts w:asciiTheme="minorHAnsi" w:eastAsiaTheme="minorHAnsi" w:hAnsiTheme="minorHAnsi" w:cstheme="minorHAnsi"/>
                <w:b/>
                <w:snapToGrid/>
                <w:szCs w:val="24"/>
              </w:rPr>
              <w:t>RADcube</w:t>
            </w:r>
            <w:r w:rsidRPr="00AC5E35">
              <w:rPr>
                <w:rFonts w:asciiTheme="minorHAnsi" w:eastAsiaTheme="minorHAnsi" w:hAnsiTheme="minorHAnsi" w:cstheme="minorHAnsi"/>
                <w:snapToGrid/>
                <w:szCs w:val="24"/>
              </w:rPr>
              <w:t xml:space="preserve"> is a certified Minority Business Enterprise (MBE) in the state of Indiana. RADcube brings more than 18 years of experience providing enterprise solutions and business consulting. RADcube currently serves as a subcontractor providing Case Management staff for the Indiana IMPACT contract. RADcube has successfully hired and placed 45 Case workers for Maximus and IMPACT. They are still actively employed, which would be a tremendous advantage in handling the transition of contact. All 45 candidates are well trained and equipped with the IMPACT program dynamics, requirements, and expectations.  </w:t>
            </w:r>
          </w:p>
          <w:p w14:paraId="317B483F"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RADcube brings decades of experience in providing IT solutions for State government, including Indiana, and organizations such as Xerox, Microsoft, and Salesforce.  </w:t>
            </w:r>
          </w:p>
          <w:p w14:paraId="618F6310"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b/>
                <w:bCs/>
                <w:snapToGrid/>
                <w:szCs w:val="24"/>
              </w:rPr>
              <w:t xml:space="preserve">Professional Management Enterprises (PME) </w:t>
            </w:r>
            <w:r w:rsidRPr="00AC5E35">
              <w:rPr>
                <w:rFonts w:asciiTheme="minorHAnsi" w:eastAsiaTheme="minorHAnsi" w:hAnsiTheme="minorHAnsi" w:cstheme="minorHAnsi"/>
                <w:snapToGrid/>
                <w:szCs w:val="24"/>
              </w:rPr>
              <w:t>is a proven partner to Indiana, having provided services for the past 15 years.  It is a consulting and services firm providing outstanding HR and IT solutions, contingent staffing, business consulting, and management services to our clients across the US. PME staff are highly experienced professionals from across the US committed to providing state-of-the-art services to our public sector clients. Additionally, it is certified as both a Minority Owned (MBE) and a Service-Disabled Veteran (VBE/DOBE) owned organization the State of Indiana. </w:t>
            </w:r>
          </w:p>
          <w:p w14:paraId="54D85645"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PME has extensive experience in project management; governance; business analysis and modeling; planning and procurement; alternative analysis; vendor compliance and performance monitoring; application development; system administration; testing; and quality assurance. Examples of work include: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94"/>
              <w:gridCol w:w="4204"/>
            </w:tblGrid>
            <w:tr w:rsidR="00AC5E35" w:rsidRPr="00AC5E35" w14:paraId="3889FA6E" w14:textId="77777777" w:rsidTr="00295A62">
              <w:trPr>
                <w:trHeight w:val="300"/>
              </w:trPr>
              <w:tc>
                <w:tcPr>
                  <w:tcW w:w="4785" w:type="dxa"/>
                  <w:tcBorders>
                    <w:top w:val="single" w:sz="6" w:space="0" w:color="000000" w:themeColor="text1"/>
                    <w:left w:val="single" w:sz="6" w:space="0" w:color="000000" w:themeColor="text1"/>
                    <w:bottom w:val="single" w:sz="6" w:space="0" w:color="000000" w:themeColor="text1"/>
                    <w:right w:val="nil"/>
                  </w:tcBorders>
                  <w:shd w:val="clear" w:color="auto" w:fill="76BC43"/>
                  <w:vAlign w:val="center"/>
                  <w:hideMark/>
                </w:tcPr>
                <w:p w14:paraId="0A727FC5"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Contract Number: </w:t>
                  </w:r>
                  <w:r w:rsidRPr="00AC5E35">
                    <w:rPr>
                      <w:rFonts w:asciiTheme="minorHAnsi" w:eastAsiaTheme="minorHAnsi" w:hAnsiTheme="minorHAnsi" w:cstheme="minorHAnsi"/>
                      <w:b/>
                      <w:bCs/>
                      <w:snapToGrid/>
                      <w:color w:val="FFFFFF" w:themeColor="background1"/>
                      <w:szCs w:val="24"/>
                    </w:rPr>
                    <w:t>RFP 51ISA-37</w:t>
                  </w:r>
                  <w:r w:rsidRPr="00AC5E35">
                    <w:rPr>
                      <w:rFonts w:asciiTheme="minorHAnsi" w:eastAsiaTheme="minorHAnsi" w:hAnsiTheme="minorHAnsi" w:cstheme="minorHAnsi"/>
                      <w:snapToGrid/>
                      <w:color w:val="FFFFFF" w:themeColor="background1"/>
                      <w:szCs w:val="24"/>
                    </w:rPr>
                    <w:t> </w:t>
                  </w:r>
                </w:p>
              </w:tc>
              <w:tc>
                <w:tcPr>
                  <w:tcW w:w="47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6BC43"/>
                  <w:vAlign w:val="center"/>
                  <w:hideMark/>
                </w:tcPr>
                <w:p w14:paraId="659C4EDA"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Agency Name: </w:t>
                  </w:r>
                  <w:r w:rsidRPr="00AC5E35">
                    <w:rPr>
                      <w:rFonts w:asciiTheme="minorHAnsi" w:eastAsiaTheme="minorHAnsi" w:hAnsiTheme="minorHAnsi" w:cstheme="minorHAnsi"/>
                      <w:b/>
                      <w:bCs/>
                      <w:snapToGrid/>
                      <w:color w:val="FFFFFF" w:themeColor="background1"/>
                      <w:szCs w:val="24"/>
                    </w:rPr>
                    <w:t>City of Indianapolis Technology Infrastructure &amp; Operations Services</w:t>
                  </w:r>
                  <w:r w:rsidRPr="00AC5E35">
                    <w:rPr>
                      <w:rFonts w:asciiTheme="minorHAnsi" w:eastAsiaTheme="minorHAnsi" w:hAnsiTheme="minorHAnsi" w:cstheme="minorHAnsi"/>
                      <w:snapToGrid/>
                      <w:color w:val="FFFFFF" w:themeColor="background1"/>
                      <w:szCs w:val="24"/>
                    </w:rPr>
                    <w:t> </w:t>
                  </w:r>
                </w:p>
              </w:tc>
            </w:tr>
            <w:tr w:rsidR="00AC5E35" w:rsidRPr="00AC5E35" w14:paraId="1A53DA4A" w14:textId="77777777" w:rsidTr="00295A62">
              <w:trPr>
                <w:trHeight w:val="1065"/>
              </w:trPr>
              <w:tc>
                <w:tcPr>
                  <w:tcW w:w="95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05923C2"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b/>
                      <w:bCs/>
                      <w:snapToGrid/>
                      <w:szCs w:val="24"/>
                    </w:rPr>
                    <w:t>Description of Work:</w:t>
                  </w:r>
                  <w:r w:rsidRPr="00AC5E35">
                    <w:rPr>
                      <w:rFonts w:asciiTheme="minorHAnsi" w:eastAsiaTheme="minorHAnsi" w:hAnsiTheme="minorHAnsi" w:cstheme="minorHAnsi"/>
                      <w:snapToGrid/>
                      <w:szCs w:val="24"/>
                    </w:rPr>
                    <w:t xml:space="preserve"> PME performs Technology Infrastructure &amp; Operations Services for the City of Indianapolis. Services include Service Desk and end-user computing, data center, data network and technology asset management services including IT Service Management and Lifecycle Management. These cross-functional services consist of the following categories of services: </w:t>
                  </w:r>
                </w:p>
                <w:p w14:paraId="32D6FA8C" w14:textId="77777777" w:rsidR="00163B0E" w:rsidRDefault="00AC5E35" w:rsidP="00163B0E">
                  <w:pPr>
                    <w:widowControl/>
                    <w:jc w:val="center"/>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 xml:space="preserve">IT Life Cycle </w:t>
                  </w:r>
                  <w:r w:rsidRPr="00AC5E35">
                    <w:rPr>
                      <w:rFonts w:asciiTheme="minorHAnsi" w:eastAsia="Symbol" w:hAnsiTheme="minorHAnsi" w:cstheme="minorHAnsi"/>
                      <w:snapToGrid/>
                      <w:color w:val="76BC43"/>
                      <w:szCs w:val="24"/>
                    </w:rPr>
                    <w:sym w:font="Symbol" w:char="F0B7"/>
                  </w:r>
                  <w:r w:rsidRPr="00AC5E35">
                    <w:rPr>
                      <w:rFonts w:asciiTheme="minorHAnsi" w:eastAsiaTheme="minorHAnsi" w:hAnsiTheme="minorHAnsi" w:cstheme="minorHAnsi"/>
                      <w:snapToGrid/>
                      <w:szCs w:val="24"/>
                    </w:rPr>
                    <w:t xml:space="preserve"> Service Delivery </w:t>
                  </w:r>
                  <w:r w:rsidRPr="00AC5E35">
                    <w:rPr>
                      <w:rFonts w:asciiTheme="minorHAnsi" w:eastAsia="Symbol" w:hAnsiTheme="minorHAnsi" w:cstheme="minorHAnsi"/>
                      <w:snapToGrid/>
                      <w:color w:val="76BC43"/>
                      <w:szCs w:val="24"/>
                    </w:rPr>
                    <w:sym w:font="Symbol" w:char="F0B7"/>
                  </w:r>
                  <w:r w:rsidRPr="00AC5E35">
                    <w:rPr>
                      <w:rFonts w:asciiTheme="minorHAnsi" w:eastAsiaTheme="minorHAnsi" w:hAnsiTheme="minorHAnsi" w:cstheme="minorHAnsi"/>
                      <w:snapToGrid/>
                      <w:szCs w:val="24"/>
                    </w:rPr>
                    <w:t xml:space="preserve"> Service Support </w:t>
                  </w:r>
                  <w:r w:rsidRPr="00AC5E35">
                    <w:rPr>
                      <w:rFonts w:asciiTheme="minorHAnsi" w:eastAsia="Symbol" w:hAnsiTheme="minorHAnsi" w:cstheme="minorHAnsi"/>
                      <w:snapToGrid/>
                      <w:color w:val="76BC43"/>
                      <w:szCs w:val="24"/>
                    </w:rPr>
                    <w:sym w:font="Symbol" w:char="F0B7"/>
                  </w:r>
                  <w:r w:rsidRPr="00AC5E35">
                    <w:rPr>
                      <w:rFonts w:asciiTheme="minorHAnsi" w:eastAsiaTheme="minorHAnsi" w:hAnsiTheme="minorHAnsi" w:cstheme="minorHAnsi"/>
                      <w:snapToGrid/>
                      <w:szCs w:val="24"/>
                    </w:rPr>
                    <w:t xml:space="preserve"> IT Systems Reporting </w:t>
                  </w:r>
                </w:p>
                <w:p w14:paraId="16BD7C22" w14:textId="2E0C8F02" w:rsidR="00AC5E35" w:rsidRPr="00AC5E35" w:rsidRDefault="00AC5E35" w:rsidP="00AC5E35">
                  <w:pPr>
                    <w:widowControl/>
                    <w:spacing w:after="120"/>
                    <w:jc w:val="center"/>
                    <w:rPr>
                      <w:rFonts w:asciiTheme="minorHAnsi" w:eastAsiaTheme="minorHAnsi" w:hAnsiTheme="minorHAnsi" w:cstheme="minorHAnsi"/>
                      <w:snapToGrid/>
                      <w:szCs w:val="24"/>
                    </w:rPr>
                  </w:pPr>
                  <w:r w:rsidRPr="00AC5E35">
                    <w:rPr>
                      <w:rFonts w:asciiTheme="minorHAnsi" w:eastAsia="Symbol" w:hAnsiTheme="minorHAnsi" w:cstheme="minorHAnsi"/>
                      <w:snapToGrid/>
                      <w:color w:val="76BC43"/>
                      <w:szCs w:val="24"/>
                    </w:rPr>
                    <w:sym w:font="Symbol" w:char="F0B7"/>
                  </w:r>
                  <w:r w:rsidRPr="00AC5E35">
                    <w:rPr>
                      <w:rFonts w:asciiTheme="minorHAnsi" w:eastAsiaTheme="minorHAnsi" w:hAnsiTheme="minorHAnsi" w:cstheme="minorHAnsi"/>
                      <w:snapToGrid/>
                      <w:szCs w:val="24"/>
                    </w:rPr>
                    <w:t xml:space="preserve"> Enterprise architecture services </w:t>
                  </w:r>
                  <w:r w:rsidRPr="00AC5E35">
                    <w:rPr>
                      <w:rFonts w:asciiTheme="minorHAnsi" w:eastAsia="Symbol" w:hAnsiTheme="minorHAnsi" w:cstheme="minorHAnsi"/>
                      <w:snapToGrid/>
                      <w:color w:val="76BC43"/>
                      <w:szCs w:val="24"/>
                    </w:rPr>
                    <w:sym w:font="Symbol" w:char="F0B7"/>
                  </w:r>
                  <w:r w:rsidRPr="00AC5E35">
                    <w:rPr>
                      <w:rFonts w:asciiTheme="minorHAnsi" w:eastAsiaTheme="minorHAnsi" w:hAnsiTheme="minorHAnsi" w:cstheme="minorHAnsi"/>
                      <w:snapToGrid/>
                      <w:szCs w:val="24"/>
                    </w:rPr>
                    <w:t xml:space="preserve"> Project staffing</w:t>
                  </w:r>
                </w:p>
                <w:p w14:paraId="7E4FCFBB"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These “cross-functional” services ensure support of all of the City-County’s IT environments and Service Areas with a common and consistent set of life cycle services and processes based on the Information Technology Infrastructure Library (ITIL)/IT Service Management (ITSM). </w:t>
                  </w:r>
                </w:p>
                <w:p w14:paraId="56E13FA7"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Additionally, these services include Service Desk Services, End-User Hardware Deployment Services, End-User Hardware Management and Maintenance, Telecom Hardware Management Services, Server and Storage Deployment Support and Data Network Services </w:t>
                  </w:r>
                </w:p>
              </w:tc>
            </w:tr>
            <w:tr w:rsidR="00AC5E35" w:rsidRPr="00AC5E35" w14:paraId="7152DAC7" w14:textId="77777777" w:rsidTr="00295A62">
              <w:trPr>
                <w:trHeight w:val="300"/>
              </w:trPr>
              <w:tc>
                <w:tcPr>
                  <w:tcW w:w="4785" w:type="dxa"/>
                  <w:tcBorders>
                    <w:top w:val="single" w:sz="6" w:space="0" w:color="000000" w:themeColor="text1"/>
                    <w:left w:val="single" w:sz="6" w:space="0" w:color="000000" w:themeColor="text1"/>
                    <w:bottom w:val="single" w:sz="6" w:space="0" w:color="000000" w:themeColor="text1"/>
                    <w:right w:val="nil"/>
                  </w:tcBorders>
                  <w:shd w:val="clear" w:color="auto" w:fill="76BC43"/>
                  <w:vAlign w:val="center"/>
                  <w:hideMark/>
                </w:tcPr>
                <w:p w14:paraId="1DE9FC96"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Contract Name: </w:t>
                  </w:r>
                  <w:r w:rsidRPr="00AC5E35">
                    <w:rPr>
                      <w:rFonts w:asciiTheme="minorHAnsi" w:eastAsiaTheme="minorHAnsi" w:hAnsiTheme="minorHAnsi" w:cstheme="minorHAnsi"/>
                      <w:b/>
                      <w:bCs/>
                      <w:snapToGrid/>
                      <w:color w:val="FFFFFF" w:themeColor="background1"/>
                      <w:szCs w:val="24"/>
                    </w:rPr>
                    <w:t>Project NextDOR</w:t>
                  </w:r>
                  <w:r w:rsidRPr="00AC5E35">
                    <w:rPr>
                      <w:rFonts w:asciiTheme="minorHAnsi" w:eastAsiaTheme="minorHAnsi" w:hAnsiTheme="minorHAnsi" w:cstheme="minorHAnsi"/>
                      <w:snapToGrid/>
                      <w:color w:val="FFFFFF" w:themeColor="background1"/>
                      <w:szCs w:val="24"/>
                    </w:rPr>
                    <w:t> </w:t>
                  </w:r>
                </w:p>
              </w:tc>
              <w:tc>
                <w:tcPr>
                  <w:tcW w:w="47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6BC43"/>
                  <w:vAlign w:val="center"/>
                  <w:hideMark/>
                </w:tcPr>
                <w:p w14:paraId="348BC6B5"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Agency Name: </w:t>
                  </w:r>
                  <w:r w:rsidRPr="00AC5E35">
                    <w:rPr>
                      <w:rFonts w:asciiTheme="minorHAnsi" w:eastAsiaTheme="minorHAnsi" w:hAnsiTheme="minorHAnsi" w:cstheme="minorHAnsi"/>
                      <w:b/>
                      <w:bCs/>
                      <w:snapToGrid/>
                      <w:color w:val="FFFFFF" w:themeColor="background1"/>
                      <w:szCs w:val="24"/>
                    </w:rPr>
                    <w:t>IN Department of Revenue</w:t>
                  </w:r>
                  <w:r w:rsidRPr="00AC5E35">
                    <w:rPr>
                      <w:rFonts w:asciiTheme="minorHAnsi" w:eastAsiaTheme="minorHAnsi" w:hAnsiTheme="minorHAnsi" w:cstheme="minorHAnsi"/>
                      <w:snapToGrid/>
                      <w:color w:val="FFFFFF" w:themeColor="background1"/>
                      <w:szCs w:val="24"/>
                    </w:rPr>
                    <w:t> </w:t>
                  </w:r>
                </w:p>
              </w:tc>
            </w:tr>
            <w:tr w:rsidR="00AC5E35" w:rsidRPr="00AC5E35" w14:paraId="1E46DFFE" w14:textId="77777777" w:rsidTr="00295A62">
              <w:trPr>
                <w:trHeight w:val="1065"/>
              </w:trPr>
              <w:tc>
                <w:tcPr>
                  <w:tcW w:w="95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29FFA02"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Description of Work: Project NextDOR is a completely new tax processing system, which includes the Indiana Tax System, or ITS, which is a more efficient internal tax processing software. The Indiana Taxpayer Information Management Engine, or INTIME, is also a part of the project and it includes a 24/7 self-service e-portal. NextDOR is planned to replace the old system of filing taxes that has been used for the last 25 years and is projected to be finished by July 2022. PME performs troubleshooting and problem resolution with expertise in software configuration, network administration, and the testing/repair of various hardware applications. PME provides S subject matter experts (SME’s) for help desk systems, desktop software, desktop security, device imaging, mobile devices and other systems as assigned. </w:t>
                  </w:r>
                </w:p>
              </w:tc>
            </w:tr>
            <w:tr w:rsidR="00AC5E35" w:rsidRPr="00AC5E35" w14:paraId="517D9BED" w14:textId="77777777" w:rsidTr="00295A62">
              <w:trPr>
                <w:trHeight w:val="300"/>
              </w:trPr>
              <w:tc>
                <w:tcPr>
                  <w:tcW w:w="4785" w:type="dxa"/>
                  <w:tcBorders>
                    <w:top w:val="single" w:sz="6" w:space="0" w:color="000000" w:themeColor="text1"/>
                    <w:left w:val="single" w:sz="6" w:space="0" w:color="000000" w:themeColor="text1"/>
                    <w:bottom w:val="single" w:sz="6" w:space="0" w:color="000000" w:themeColor="text1"/>
                    <w:right w:val="nil"/>
                  </w:tcBorders>
                  <w:shd w:val="clear" w:color="auto" w:fill="76BC43"/>
                  <w:vAlign w:val="center"/>
                  <w:hideMark/>
                </w:tcPr>
                <w:p w14:paraId="200BCEC5"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Type of Work: </w:t>
                  </w:r>
                  <w:r w:rsidRPr="00AC5E35">
                    <w:rPr>
                      <w:rFonts w:asciiTheme="minorHAnsi" w:eastAsiaTheme="minorHAnsi" w:hAnsiTheme="minorHAnsi" w:cstheme="minorHAnsi"/>
                      <w:b/>
                      <w:bCs/>
                      <w:snapToGrid/>
                      <w:color w:val="FFFFFF" w:themeColor="background1"/>
                      <w:szCs w:val="24"/>
                    </w:rPr>
                    <w:t>Outbound Call Center</w:t>
                  </w:r>
                  <w:r w:rsidRPr="00AC5E35">
                    <w:rPr>
                      <w:rFonts w:asciiTheme="minorHAnsi" w:eastAsiaTheme="minorHAnsi" w:hAnsiTheme="minorHAnsi" w:cstheme="minorHAnsi"/>
                      <w:snapToGrid/>
                      <w:color w:val="FFFFFF" w:themeColor="background1"/>
                      <w:szCs w:val="24"/>
                    </w:rPr>
                    <w:t> </w:t>
                  </w:r>
                </w:p>
              </w:tc>
              <w:tc>
                <w:tcPr>
                  <w:tcW w:w="47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6BC43"/>
                  <w:vAlign w:val="center"/>
                  <w:hideMark/>
                </w:tcPr>
                <w:p w14:paraId="00081797"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Period of Performance: </w:t>
                  </w:r>
                  <w:r w:rsidRPr="00AC5E35">
                    <w:rPr>
                      <w:rFonts w:asciiTheme="minorHAnsi" w:eastAsiaTheme="minorHAnsi" w:hAnsiTheme="minorHAnsi" w:cstheme="minorHAnsi"/>
                      <w:b/>
                      <w:bCs/>
                      <w:snapToGrid/>
                      <w:color w:val="FFFFFF" w:themeColor="background1"/>
                      <w:szCs w:val="24"/>
                    </w:rPr>
                    <w:t>03/06/2017 – Current</w:t>
                  </w:r>
                  <w:r w:rsidRPr="00AC5E35">
                    <w:rPr>
                      <w:rFonts w:asciiTheme="minorHAnsi" w:eastAsiaTheme="minorHAnsi" w:hAnsiTheme="minorHAnsi" w:cstheme="minorHAnsi"/>
                      <w:snapToGrid/>
                      <w:color w:val="FFFFFF" w:themeColor="background1"/>
                      <w:szCs w:val="24"/>
                    </w:rPr>
                    <w:t> </w:t>
                  </w:r>
                </w:p>
              </w:tc>
            </w:tr>
            <w:tr w:rsidR="00AC5E35" w:rsidRPr="00AC5E35" w14:paraId="0422E392" w14:textId="77777777" w:rsidTr="00295A62">
              <w:trPr>
                <w:trHeight w:val="1065"/>
              </w:trPr>
              <w:tc>
                <w:tcPr>
                  <w:tcW w:w="95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AD3A30C"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Description of Work: PME provides managed outbound call center services on behalf of Anthem Indiana Medicaid's Hoosier Healthwise, HIP 2.0, and Hoosier Care Connect Anthem members.  This population represents 70% of the Medicaid Managed Care population in Indiana. PME is responsible for outbound call campaign management, including healthcare reminders, payment claims reminders, upsell/conversion to enhanced plans, as well as health needs assessments.  This service is managed by PME as a fixed fee, managed service level program.  Current call volumes are roughly 4000 calls per week. PME has been providing these services to the State of Indiana on behalf of Anthem since March of 2017.  </w:t>
                  </w:r>
                </w:p>
              </w:tc>
            </w:tr>
            <w:tr w:rsidR="00AC5E35" w:rsidRPr="00AC5E35" w14:paraId="750B06D4" w14:textId="77777777" w:rsidTr="00295A62">
              <w:trPr>
                <w:trHeight w:val="300"/>
              </w:trPr>
              <w:tc>
                <w:tcPr>
                  <w:tcW w:w="4785" w:type="dxa"/>
                  <w:tcBorders>
                    <w:top w:val="single" w:sz="6" w:space="0" w:color="000000" w:themeColor="text1"/>
                    <w:left w:val="single" w:sz="6" w:space="0" w:color="000000" w:themeColor="text1"/>
                    <w:bottom w:val="single" w:sz="6" w:space="0" w:color="000000" w:themeColor="text1"/>
                    <w:right w:val="nil"/>
                  </w:tcBorders>
                  <w:shd w:val="clear" w:color="auto" w:fill="76BC43"/>
                  <w:vAlign w:val="center"/>
                  <w:hideMark/>
                </w:tcPr>
                <w:p w14:paraId="49811435"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Type of Work: </w:t>
                  </w:r>
                  <w:r w:rsidRPr="00AC5E35">
                    <w:rPr>
                      <w:rFonts w:asciiTheme="minorHAnsi" w:eastAsiaTheme="minorHAnsi" w:hAnsiTheme="minorHAnsi" w:cstheme="minorHAnsi"/>
                      <w:b/>
                      <w:bCs/>
                      <w:snapToGrid/>
                      <w:color w:val="FFFFFF" w:themeColor="background1"/>
                      <w:szCs w:val="24"/>
                    </w:rPr>
                    <w:t>Locate and Engage Services</w:t>
                  </w:r>
                  <w:r w:rsidRPr="00AC5E35">
                    <w:rPr>
                      <w:rFonts w:asciiTheme="minorHAnsi" w:eastAsiaTheme="minorHAnsi" w:hAnsiTheme="minorHAnsi" w:cstheme="minorHAnsi"/>
                      <w:snapToGrid/>
                      <w:color w:val="FFFFFF" w:themeColor="background1"/>
                      <w:szCs w:val="24"/>
                    </w:rPr>
                    <w:t> </w:t>
                  </w:r>
                </w:p>
              </w:tc>
              <w:tc>
                <w:tcPr>
                  <w:tcW w:w="47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6BC43"/>
                  <w:vAlign w:val="center"/>
                  <w:hideMark/>
                </w:tcPr>
                <w:p w14:paraId="77F1099F"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Period of Performance: </w:t>
                  </w:r>
                  <w:r w:rsidRPr="00AC5E35">
                    <w:rPr>
                      <w:rFonts w:asciiTheme="minorHAnsi" w:eastAsiaTheme="minorHAnsi" w:hAnsiTheme="minorHAnsi" w:cstheme="minorHAnsi"/>
                      <w:b/>
                      <w:bCs/>
                      <w:snapToGrid/>
                      <w:color w:val="FFFFFF" w:themeColor="background1"/>
                      <w:szCs w:val="24"/>
                    </w:rPr>
                    <w:t>12/06/2016 – Current</w:t>
                  </w:r>
                  <w:r w:rsidRPr="00AC5E35">
                    <w:rPr>
                      <w:rFonts w:asciiTheme="minorHAnsi" w:eastAsiaTheme="minorHAnsi" w:hAnsiTheme="minorHAnsi" w:cstheme="minorHAnsi"/>
                      <w:snapToGrid/>
                      <w:color w:val="FFFFFF" w:themeColor="background1"/>
                      <w:szCs w:val="24"/>
                    </w:rPr>
                    <w:t> </w:t>
                  </w:r>
                </w:p>
              </w:tc>
            </w:tr>
            <w:tr w:rsidR="00AC5E35" w:rsidRPr="00AC5E35" w14:paraId="42A0291E" w14:textId="77777777" w:rsidTr="00295A62">
              <w:trPr>
                <w:trHeight w:val="615"/>
              </w:trPr>
              <w:tc>
                <w:tcPr>
                  <w:tcW w:w="95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311ECC6"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Description of Work: PME provides Locate and Engage services, which is primarily case management for difficult to reach and high-risk populations, on behalf of Indiana Medicaid's Hoosier Healthwise, Hoosier Care Connect and HIP 2.0 members.  This represents almost 70% of the Indiana Medicaid Managed Care population. </w:t>
                  </w:r>
                </w:p>
                <w:p w14:paraId="21B54837"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PME's team consists of Social Workers, Licensed Clinical Social Workers, and Certified Recovery Specialists deployed across the State to engage difficult to reach members for primary and ancillary services.  A large proportion of the member base consists of people experiencing homelessness, drug and alcohol rehab, and mentally ill members who consistently fail to utilize available benefits and frequently end up in the emergency room for preventable causes.  PME uses past contact information to identify the location of these members, and then meets them in person at locations of their choice (homes, homeless shelters, even hospitals) to inform them of their benefits and refer necessary services (checking into homeless shelters, referring to rehab programs, etc.). PME has provided a 15 team plus project management for this program since December of 2016. </w:t>
                  </w:r>
                </w:p>
              </w:tc>
            </w:tr>
            <w:tr w:rsidR="00AC5E35" w:rsidRPr="00AC5E35" w14:paraId="5FED9D43" w14:textId="77777777" w:rsidTr="00295A62">
              <w:trPr>
                <w:trHeight w:val="300"/>
              </w:trPr>
              <w:tc>
                <w:tcPr>
                  <w:tcW w:w="4785" w:type="dxa"/>
                  <w:tcBorders>
                    <w:top w:val="single" w:sz="6" w:space="0" w:color="000000" w:themeColor="text1"/>
                    <w:left w:val="single" w:sz="6" w:space="0" w:color="000000" w:themeColor="text1"/>
                    <w:bottom w:val="single" w:sz="6" w:space="0" w:color="000000" w:themeColor="text1"/>
                    <w:right w:val="nil"/>
                  </w:tcBorders>
                  <w:shd w:val="clear" w:color="auto" w:fill="76BC43"/>
                  <w:vAlign w:val="center"/>
                  <w:hideMark/>
                </w:tcPr>
                <w:p w14:paraId="15563426"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Type of Work: </w:t>
                  </w:r>
                  <w:r w:rsidRPr="00AC5E35">
                    <w:rPr>
                      <w:rFonts w:asciiTheme="minorHAnsi" w:eastAsiaTheme="minorHAnsi" w:hAnsiTheme="minorHAnsi" w:cstheme="minorHAnsi"/>
                      <w:b/>
                      <w:bCs/>
                      <w:snapToGrid/>
                      <w:color w:val="FFFFFF" w:themeColor="background1"/>
                      <w:szCs w:val="24"/>
                    </w:rPr>
                    <w:t>Eligibility Project In-Bound Call Center</w:t>
                  </w:r>
                  <w:r w:rsidRPr="00AC5E35">
                    <w:rPr>
                      <w:rFonts w:asciiTheme="minorHAnsi" w:eastAsiaTheme="minorHAnsi" w:hAnsiTheme="minorHAnsi" w:cstheme="minorHAnsi"/>
                      <w:snapToGrid/>
                      <w:color w:val="FFFFFF" w:themeColor="background1"/>
                      <w:szCs w:val="24"/>
                    </w:rPr>
                    <w:t> </w:t>
                  </w:r>
                </w:p>
              </w:tc>
              <w:tc>
                <w:tcPr>
                  <w:tcW w:w="47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6BC43"/>
                  <w:vAlign w:val="center"/>
                  <w:hideMark/>
                </w:tcPr>
                <w:p w14:paraId="271B5DE3"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Period of Performance: </w:t>
                  </w:r>
                  <w:r w:rsidRPr="00AC5E35">
                    <w:rPr>
                      <w:rFonts w:asciiTheme="minorHAnsi" w:eastAsiaTheme="minorHAnsi" w:hAnsiTheme="minorHAnsi" w:cstheme="minorHAnsi"/>
                      <w:b/>
                      <w:bCs/>
                      <w:snapToGrid/>
                      <w:color w:val="FFFFFF" w:themeColor="background1"/>
                      <w:szCs w:val="24"/>
                    </w:rPr>
                    <w:t>12/06/2018 – Current</w:t>
                  </w:r>
                  <w:r w:rsidRPr="00AC5E35">
                    <w:rPr>
                      <w:rFonts w:asciiTheme="minorHAnsi" w:eastAsiaTheme="minorHAnsi" w:hAnsiTheme="minorHAnsi" w:cstheme="minorHAnsi"/>
                      <w:snapToGrid/>
                      <w:color w:val="FFFFFF" w:themeColor="background1"/>
                      <w:szCs w:val="24"/>
                    </w:rPr>
                    <w:t> </w:t>
                  </w:r>
                </w:p>
              </w:tc>
            </w:tr>
            <w:tr w:rsidR="00AC5E35" w:rsidRPr="00AC5E35" w14:paraId="3C4811C5" w14:textId="77777777" w:rsidTr="00295A62">
              <w:trPr>
                <w:trHeight w:val="1065"/>
              </w:trPr>
              <w:tc>
                <w:tcPr>
                  <w:tcW w:w="95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9B6FE57"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Description of Work: PME works with the Indiana Eligibility Project which manages and provides day‐to‐day operational oversight of Indiana’s human social service programs, which include Medicaid, TANF, SNAP, SCHIP, and Title IV-E. Support is provided through two main areas of staff locations, the Regional Change Centers (RCCs) and the Central Change Centers (CCC). Ten RCCs house most support staff that are located throughout the State. In these RCCs staff handle the majority of in‐bound SNAP, TANF, and Medicaid customer service calls, complete benefit change processing, and provide hearings and appeals to support the Medicaid benefit programs. The project supports more than 1.4 million Indiana residents. It is a requirement with the State of Indiana that a percentage of employees on the Indiana Eligibility Project are provided by MBE/WBE/VBE vendors and that they be located in the State. Professional Management Enterprises is the VBE partner for this contract for staff augmentation providing Eligibility Specialists in the Wayne Region.   </w:t>
                  </w:r>
                </w:p>
              </w:tc>
            </w:tr>
            <w:tr w:rsidR="00AC5E35" w:rsidRPr="00AC5E35" w14:paraId="52BA1AC0" w14:textId="77777777" w:rsidTr="00295A62">
              <w:trPr>
                <w:trHeight w:val="300"/>
              </w:trPr>
              <w:tc>
                <w:tcPr>
                  <w:tcW w:w="4785" w:type="dxa"/>
                  <w:tcBorders>
                    <w:top w:val="single" w:sz="6" w:space="0" w:color="000000" w:themeColor="text1"/>
                    <w:left w:val="single" w:sz="6" w:space="0" w:color="000000" w:themeColor="text1"/>
                    <w:bottom w:val="single" w:sz="6" w:space="0" w:color="000000" w:themeColor="text1"/>
                    <w:right w:val="nil"/>
                  </w:tcBorders>
                  <w:shd w:val="clear" w:color="auto" w:fill="76BC43"/>
                  <w:vAlign w:val="center"/>
                  <w:hideMark/>
                </w:tcPr>
                <w:p w14:paraId="33DE74F4"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Type of Work: </w:t>
                  </w:r>
                  <w:r w:rsidRPr="00AC5E35">
                    <w:rPr>
                      <w:rFonts w:asciiTheme="minorHAnsi" w:eastAsiaTheme="minorHAnsi" w:hAnsiTheme="minorHAnsi" w:cstheme="minorHAnsi"/>
                      <w:b/>
                      <w:bCs/>
                      <w:snapToGrid/>
                      <w:color w:val="FFFFFF" w:themeColor="background1"/>
                      <w:szCs w:val="24"/>
                    </w:rPr>
                    <w:t>Utilization Management</w:t>
                  </w:r>
                  <w:r w:rsidRPr="00AC5E35">
                    <w:rPr>
                      <w:rFonts w:asciiTheme="minorHAnsi" w:eastAsiaTheme="minorHAnsi" w:hAnsiTheme="minorHAnsi" w:cstheme="minorHAnsi"/>
                      <w:snapToGrid/>
                      <w:color w:val="FFFFFF" w:themeColor="background1"/>
                      <w:szCs w:val="24"/>
                    </w:rPr>
                    <w:t> </w:t>
                  </w:r>
                </w:p>
              </w:tc>
              <w:tc>
                <w:tcPr>
                  <w:tcW w:w="47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6BC43"/>
                  <w:vAlign w:val="center"/>
                  <w:hideMark/>
                </w:tcPr>
                <w:p w14:paraId="78398BEE" w14:textId="77777777" w:rsidR="00AC5E35" w:rsidRPr="00AC5E35" w:rsidRDefault="00AC5E35" w:rsidP="00AC5E35">
                  <w:pPr>
                    <w:widowControl/>
                    <w:spacing w:after="120"/>
                    <w:rPr>
                      <w:rFonts w:asciiTheme="minorHAnsi" w:eastAsiaTheme="minorHAnsi" w:hAnsiTheme="minorHAnsi" w:cstheme="minorHAnsi"/>
                      <w:snapToGrid/>
                      <w:color w:val="FFFFFF" w:themeColor="background1"/>
                      <w:szCs w:val="24"/>
                    </w:rPr>
                  </w:pPr>
                  <w:r w:rsidRPr="00AC5E35">
                    <w:rPr>
                      <w:rFonts w:asciiTheme="minorHAnsi" w:eastAsiaTheme="minorHAnsi" w:hAnsiTheme="minorHAnsi" w:cstheme="minorHAnsi"/>
                      <w:snapToGrid/>
                      <w:color w:val="FFFFFF" w:themeColor="background1"/>
                      <w:szCs w:val="24"/>
                    </w:rPr>
                    <w:t xml:space="preserve">Period of Performance: </w:t>
                  </w:r>
                  <w:r w:rsidRPr="00AC5E35">
                    <w:rPr>
                      <w:rFonts w:asciiTheme="minorHAnsi" w:eastAsiaTheme="minorHAnsi" w:hAnsiTheme="minorHAnsi" w:cstheme="minorHAnsi"/>
                      <w:b/>
                      <w:bCs/>
                      <w:snapToGrid/>
                      <w:color w:val="FFFFFF" w:themeColor="background1"/>
                      <w:szCs w:val="24"/>
                    </w:rPr>
                    <w:t>12/06/2017 – Current</w:t>
                  </w:r>
                  <w:r w:rsidRPr="00AC5E35">
                    <w:rPr>
                      <w:rFonts w:asciiTheme="minorHAnsi" w:eastAsiaTheme="minorHAnsi" w:hAnsiTheme="minorHAnsi" w:cstheme="minorHAnsi"/>
                      <w:snapToGrid/>
                      <w:color w:val="FFFFFF" w:themeColor="background1"/>
                      <w:szCs w:val="24"/>
                    </w:rPr>
                    <w:t> </w:t>
                  </w:r>
                </w:p>
              </w:tc>
            </w:tr>
            <w:tr w:rsidR="00AC5E35" w:rsidRPr="00AC5E35" w14:paraId="69DB751B" w14:textId="77777777" w:rsidTr="00295A62">
              <w:trPr>
                <w:trHeight w:val="2625"/>
              </w:trPr>
              <w:tc>
                <w:tcPr>
                  <w:tcW w:w="95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8A12A2A"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Description of Work: Responsible for coordinating cases for precertification and prior authorization review. Primary duties include but are not limited to: Managing incoming calls or incoming post services claims work. Determines contract and benefit eligibility; provides authorization for inpatient admission, outpatient precertification, prior authorization, and post service requests. Refers cases requiring clinical review to a Nurse reviewer. Responsible for the identification and data entry of referral requests into the UM system in accordance with the plan certificate. Responds to telephone and written inquiries from clients, providers, and in-house departments. Conducts clinical screening process. Authorizes initial set of sessions to provider. Checks benefits for facility-based treatment. Develops and maintains positive customer relations and coordinates with various functions within the company to ensure customer requests and questions are handled appropriately and in a timely manner. </w:t>
                  </w:r>
                </w:p>
              </w:tc>
            </w:tr>
          </w:tbl>
          <w:p w14:paraId="23288392" w14:textId="4E57A94C"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t>Through our strategic partnerships, we can expand our capacity to provide quality services to the community while expanding our outreach to participants to help them achieve their goals of self-sufficiency  We are confident that our proposed collaborative efforts will not only strengthen our ability to meet the needs of our customers but also make a lasting and meaningful impact on their lives.</w:t>
            </w:r>
            <w:r w:rsidR="006D5E42">
              <w:rPr>
                <w:rFonts w:asciiTheme="minorHAnsi" w:eastAsiaTheme="minorHAnsi" w:hAnsiTheme="minorHAnsi" w:cstheme="minorHAnsi"/>
                <w:snapToGrid/>
                <w:szCs w:val="24"/>
              </w:rPr>
              <w:t xml:space="preserve"> </w:t>
            </w:r>
            <w:r w:rsidRPr="00AC5E35">
              <w:rPr>
                <w:rFonts w:asciiTheme="minorHAnsi" w:eastAsiaTheme="minorHAnsi" w:hAnsiTheme="minorHAnsi" w:cstheme="minorHAnsi"/>
                <w:snapToGrid/>
                <w:szCs w:val="24"/>
              </w:rPr>
              <w:t xml:space="preserve">The tax number and contact information for each organization, to include: name, address, email address, and telephone number, is included </w:t>
            </w:r>
            <w:r w:rsidR="00850916">
              <w:rPr>
                <w:rFonts w:asciiTheme="minorHAnsi" w:eastAsiaTheme="minorHAnsi" w:hAnsiTheme="minorHAnsi" w:cstheme="minorHAnsi"/>
                <w:snapToGrid/>
                <w:szCs w:val="24"/>
              </w:rPr>
              <w:t>i</w:t>
            </w:r>
            <w:r w:rsidRPr="00AC5E35">
              <w:rPr>
                <w:rFonts w:asciiTheme="minorHAnsi" w:eastAsiaTheme="minorHAnsi" w:hAnsiTheme="minorHAnsi" w:cstheme="minorHAnsi"/>
                <w:snapToGrid/>
                <w:szCs w:val="24"/>
              </w:rPr>
              <w:t xml:space="preserve">n </w:t>
            </w:r>
            <w:r w:rsidR="00850916">
              <w:rPr>
                <w:rFonts w:asciiTheme="minorHAnsi" w:eastAsiaTheme="minorHAnsi" w:hAnsiTheme="minorHAnsi" w:cstheme="minorHAnsi"/>
                <w:snapToGrid/>
                <w:szCs w:val="24"/>
              </w:rPr>
              <w:t>the Attachment A separate document</w:t>
            </w:r>
            <w:r w:rsidRPr="00AC5E35">
              <w:rPr>
                <w:rFonts w:asciiTheme="minorHAnsi" w:eastAsiaTheme="minorHAnsi" w:hAnsiTheme="minorHAnsi" w:cstheme="minorHAnsi"/>
                <w:snapToGrid/>
                <w:szCs w:val="24"/>
              </w:rPr>
              <w:t xml:space="preserve">. </w:t>
            </w:r>
            <w:r w:rsidR="00013D16" w:rsidRPr="00013D16">
              <w:rPr>
                <w:rFonts w:asciiTheme="minorHAnsi" w:eastAsiaTheme="minorHAnsi" w:hAnsiTheme="minorHAnsi" w:cstheme="minorHAnsi"/>
                <w:snapToGrid/>
                <w:szCs w:val="24"/>
              </w:rPr>
              <w:t>Attachment C</w:t>
            </w:r>
            <w:r w:rsidR="00837129">
              <w:rPr>
                <w:rFonts w:asciiTheme="minorHAnsi" w:eastAsiaTheme="minorHAnsi" w:hAnsiTheme="minorHAnsi" w:cstheme="minorHAnsi"/>
                <w:snapToGrid/>
                <w:szCs w:val="24"/>
              </w:rPr>
              <w:t xml:space="preserve">, in a separate file per RFP instructions, </w:t>
            </w:r>
            <w:r w:rsidR="00013D16" w:rsidRPr="00013D16">
              <w:rPr>
                <w:rFonts w:asciiTheme="minorHAnsi" w:eastAsiaTheme="minorHAnsi" w:hAnsiTheme="minorHAnsi" w:cstheme="minorHAnsi"/>
                <w:snapToGrid/>
                <w:szCs w:val="24"/>
              </w:rPr>
              <w:t>for each subcontractor provides the state in which it was formed, anticipated dollar amount and form of organization.</w:t>
            </w:r>
          </w:p>
          <w:p w14:paraId="16B9EDD9" w14:textId="50297B18" w:rsidR="00227AC3" w:rsidRPr="00295A62" w:rsidRDefault="00AC5E35" w:rsidP="00AC5E35">
            <w:pPr>
              <w:rPr>
                <w:rFonts w:asciiTheme="minorHAnsi" w:hAnsiTheme="minorHAnsi" w:cstheme="minorHAnsi"/>
                <w:szCs w:val="24"/>
              </w:rPr>
            </w:pPr>
            <w:r w:rsidRPr="00295A62">
              <w:rPr>
                <w:rFonts w:asciiTheme="minorHAnsi" w:eastAsiaTheme="minorHAnsi" w:hAnsiTheme="minorHAnsi" w:cstheme="minorHAnsi"/>
                <w:snapToGrid/>
                <w:szCs w:val="24"/>
              </w:rPr>
              <w:t>Commitment letters</w:t>
            </w:r>
            <w:r w:rsidR="00CC23B6">
              <w:rPr>
                <w:rFonts w:asciiTheme="minorHAnsi" w:eastAsiaTheme="minorHAnsi" w:hAnsiTheme="minorHAnsi" w:cstheme="minorHAnsi"/>
                <w:snapToGrid/>
                <w:szCs w:val="24"/>
              </w:rPr>
              <w:t xml:space="preserve"> (with Attachment A) and Attachment J</w:t>
            </w:r>
            <w:r w:rsidRPr="00295A62">
              <w:rPr>
                <w:rFonts w:asciiTheme="minorHAnsi" w:eastAsiaTheme="minorHAnsi" w:hAnsiTheme="minorHAnsi" w:cstheme="minorHAnsi"/>
                <w:snapToGrid/>
                <w:szCs w:val="24"/>
              </w:rPr>
              <w:t xml:space="preserve"> are </w:t>
            </w:r>
            <w:r w:rsidR="00E8073B">
              <w:rPr>
                <w:rFonts w:asciiTheme="minorHAnsi" w:eastAsiaTheme="minorHAnsi" w:hAnsiTheme="minorHAnsi" w:cstheme="minorHAnsi"/>
                <w:snapToGrid/>
                <w:szCs w:val="24"/>
              </w:rPr>
              <w:t xml:space="preserve">also included </w:t>
            </w:r>
            <w:r w:rsidR="00CC23B6">
              <w:rPr>
                <w:rFonts w:asciiTheme="minorHAnsi" w:eastAsiaTheme="minorHAnsi" w:hAnsiTheme="minorHAnsi" w:cstheme="minorHAnsi"/>
                <w:snapToGrid/>
                <w:szCs w:val="24"/>
              </w:rPr>
              <w:t>as</w:t>
            </w:r>
            <w:r w:rsidR="00E8073B">
              <w:rPr>
                <w:rFonts w:asciiTheme="minorHAnsi" w:eastAsiaTheme="minorHAnsi" w:hAnsiTheme="minorHAnsi" w:cstheme="minorHAnsi"/>
                <w:snapToGrid/>
                <w:szCs w:val="24"/>
              </w:rPr>
              <w:t xml:space="preserve"> </w:t>
            </w:r>
            <w:r w:rsidR="00D817EE">
              <w:rPr>
                <w:rFonts w:asciiTheme="minorHAnsi" w:eastAsiaTheme="minorHAnsi" w:hAnsiTheme="minorHAnsi" w:cstheme="minorHAnsi"/>
                <w:snapToGrid/>
                <w:szCs w:val="24"/>
              </w:rPr>
              <w:t>separate file</w:t>
            </w:r>
            <w:r w:rsidR="00F90524">
              <w:rPr>
                <w:rFonts w:asciiTheme="minorHAnsi" w:eastAsiaTheme="minorHAnsi" w:hAnsiTheme="minorHAnsi" w:cstheme="minorHAnsi"/>
                <w:snapToGrid/>
                <w:szCs w:val="24"/>
              </w:rPr>
              <w:t>s</w:t>
            </w:r>
            <w:r w:rsidR="00CC23B6">
              <w:rPr>
                <w:rFonts w:asciiTheme="minorHAnsi" w:eastAsiaTheme="minorHAnsi" w:hAnsiTheme="minorHAnsi" w:cstheme="minorHAnsi"/>
                <w:snapToGrid/>
                <w:szCs w:val="24"/>
              </w:rPr>
              <w:t>, per RFP instructions</w:t>
            </w:r>
            <w:r w:rsidRPr="00295A62">
              <w:rPr>
                <w:rFonts w:asciiTheme="minorHAnsi" w:eastAsiaTheme="minorHAnsi" w:hAnsiTheme="minorHAnsi" w:cstheme="minorHAnsi"/>
                <w:snapToGrid/>
                <w:szCs w:val="24"/>
              </w:rPr>
              <w:t xml:space="preserve">.  </w:t>
            </w:r>
          </w:p>
        </w:tc>
      </w:tr>
    </w:tbl>
    <w:p w14:paraId="302B0A0A" w14:textId="27A22B6F" w:rsidR="00227AC3" w:rsidRPr="00295A62" w:rsidRDefault="00227AC3" w:rsidP="00AF696A">
      <w:pPr>
        <w:widowControl/>
        <w:jc w:val="both"/>
        <w:rPr>
          <w:rFonts w:asciiTheme="minorHAnsi" w:hAnsiTheme="minorHAnsi" w:cstheme="minorHAnsi"/>
          <w:szCs w:val="24"/>
        </w:rPr>
      </w:pPr>
    </w:p>
    <w:p w14:paraId="1368FB2C" w14:textId="534C4389" w:rsidR="00AC5E35" w:rsidRPr="00295A62" w:rsidRDefault="00AC5E35" w:rsidP="00AF696A">
      <w:pPr>
        <w:widowControl/>
        <w:jc w:val="both"/>
        <w:rPr>
          <w:rFonts w:asciiTheme="minorHAnsi" w:hAnsiTheme="minorHAnsi" w:cstheme="minorHAnsi"/>
          <w:szCs w:val="24"/>
        </w:rPr>
      </w:pPr>
      <w:r w:rsidRPr="00295A62">
        <w:rPr>
          <w:rFonts w:asciiTheme="minorHAnsi" w:hAnsiTheme="minorHAnsi" w:cstheme="minorHAnsi"/>
          <w:szCs w:val="24"/>
        </w:rPr>
        <w:br w:type="page"/>
      </w:r>
    </w:p>
    <w:p w14:paraId="6F1401E0" w14:textId="77777777" w:rsidR="00AC5E35" w:rsidRPr="00AC5E35" w:rsidRDefault="00AC5E35" w:rsidP="00AC5E35">
      <w:pPr>
        <w:widowControl/>
        <w:shd w:val="clear" w:color="auto" w:fill="1D4F91"/>
        <w:spacing w:before="40" w:after="120"/>
        <w:outlineLvl w:val="1"/>
        <w:rPr>
          <w:rFonts w:asciiTheme="minorHAnsi" w:eastAsiaTheme="minorHAnsi" w:hAnsiTheme="minorHAnsi" w:cstheme="minorHAnsi"/>
          <w:b/>
          <w:bCs/>
          <w:snapToGrid/>
          <w:color w:val="FFFFFF"/>
          <w:szCs w:val="24"/>
        </w:rPr>
      </w:pPr>
      <w:r w:rsidRPr="00AC5E35">
        <w:rPr>
          <w:rFonts w:asciiTheme="minorHAnsi" w:eastAsiaTheme="minorHAnsi" w:hAnsiTheme="minorHAnsi" w:cstheme="minorHAnsi"/>
          <w:b/>
          <w:bCs/>
          <w:snapToGrid/>
          <w:color w:val="FFFFFF"/>
          <w:szCs w:val="24"/>
        </w:rPr>
        <w:t>Required Attachments</w:t>
      </w:r>
    </w:p>
    <w:p w14:paraId="6D98E8E1" w14:textId="77777777" w:rsidR="00AC5E35" w:rsidRPr="00AC5E35"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Articles of Organization</w:t>
      </w:r>
    </w:p>
    <w:p w14:paraId="1E2AFF58" w14:textId="77777777" w:rsidR="00AC5E35" w:rsidRPr="00AC5E35" w:rsidRDefault="00AC5E35" w:rsidP="00AC5E35">
      <w:pPr>
        <w:widowControl/>
        <w:spacing w:after="120"/>
        <w:jc w:val="center"/>
        <w:rPr>
          <w:rFonts w:asciiTheme="minorHAnsi" w:eastAsiaTheme="minorHAnsi" w:hAnsiTheme="minorHAnsi" w:cstheme="minorHAnsi"/>
          <w:snapToGrid/>
          <w:szCs w:val="24"/>
        </w:rPr>
      </w:pPr>
      <w:r w:rsidRPr="00AC5E35">
        <w:rPr>
          <w:rFonts w:asciiTheme="minorHAnsi" w:eastAsiaTheme="minorHAnsi" w:hAnsiTheme="minorHAnsi" w:cstheme="minorHAnsi"/>
          <w:noProof/>
          <w:snapToGrid/>
          <w:szCs w:val="24"/>
        </w:rPr>
        <w:drawing>
          <wp:inline distT="0" distB="0" distL="0" distR="0" wp14:anchorId="45A18E46" wp14:editId="61DBFAAE">
            <wp:extent cx="5486400" cy="7376795"/>
            <wp:effectExtent l="19050" t="19050" r="19050" b="146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6400" cy="7376795"/>
                    </a:xfrm>
                    <a:prstGeom prst="rect">
                      <a:avLst/>
                    </a:prstGeom>
                    <a:noFill/>
                    <a:ln w="12700" cmpd="sng">
                      <a:solidFill>
                        <a:srgbClr val="000000"/>
                      </a:solidFill>
                      <a:miter lim="800000"/>
                      <a:headEnd/>
                      <a:tailEnd/>
                    </a:ln>
                    <a:effectLst/>
                  </pic:spPr>
                </pic:pic>
              </a:graphicData>
            </a:graphic>
          </wp:inline>
        </w:drawing>
      </w:r>
    </w:p>
    <w:p w14:paraId="72929354" w14:textId="77777777" w:rsidR="00AC5E35" w:rsidRPr="00AC5E35" w:rsidRDefault="00AC5E35" w:rsidP="00AC5E35">
      <w:pPr>
        <w:keepNext/>
        <w:widowControl/>
        <w:rPr>
          <w:rFonts w:asciiTheme="minorHAnsi" w:hAnsiTheme="minorHAnsi" w:cstheme="minorHAnsi"/>
          <w:snapToGrid/>
          <w:sz w:val="16"/>
          <w:szCs w:val="24"/>
        </w:rPr>
      </w:pPr>
    </w:p>
    <w:p w14:paraId="7C2AFED7" w14:textId="77777777" w:rsidR="00AC5E35" w:rsidRPr="00AC5E35" w:rsidRDefault="00AC5E35" w:rsidP="00AC5E35">
      <w:pPr>
        <w:widowControl/>
        <w:spacing w:after="120"/>
        <w:jc w:val="center"/>
        <w:rPr>
          <w:rFonts w:asciiTheme="minorHAnsi" w:eastAsiaTheme="minorHAnsi" w:hAnsiTheme="minorHAnsi" w:cstheme="minorHAnsi"/>
          <w:snapToGrid/>
          <w:szCs w:val="24"/>
        </w:rPr>
      </w:pPr>
      <w:r w:rsidRPr="00AC5E35">
        <w:rPr>
          <w:rFonts w:asciiTheme="minorHAnsi" w:eastAsiaTheme="minorHAnsi" w:hAnsiTheme="minorHAnsi" w:cstheme="minorHAnsi"/>
          <w:noProof/>
          <w:snapToGrid/>
          <w:szCs w:val="24"/>
        </w:rPr>
        <w:drawing>
          <wp:inline distT="0" distB="0" distL="0" distR="0" wp14:anchorId="4F2CCA97" wp14:editId="0464D37B">
            <wp:extent cx="5486400" cy="2588895"/>
            <wp:effectExtent l="19050" t="19050" r="19050" b="209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b="68605"/>
                    <a:stretch>
                      <a:fillRect/>
                    </a:stretch>
                  </pic:blipFill>
                  <pic:spPr bwMode="auto">
                    <a:xfrm>
                      <a:off x="0" y="0"/>
                      <a:ext cx="5486400" cy="2588895"/>
                    </a:xfrm>
                    <a:prstGeom prst="rect">
                      <a:avLst/>
                    </a:prstGeom>
                    <a:noFill/>
                    <a:ln w="12700" cmpd="sng">
                      <a:solidFill>
                        <a:srgbClr val="000000"/>
                      </a:solidFill>
                      <a:miter lim="800000"/>
                      <a:headEnd/>
                      <a:tailEnd/>
                    </a:ln>
                    <a:effectLst/>
                  </pic:spPr>
                </pic:pic>
              </a:graphicData>
            </a:graphic>
          </wp:inline>
        </w:drawing>
      </w:r>
      <w:r w:rsidRPr="00AC5E35">
        <w:rPr>
          <w:rFonts w:asciiTheme="minorHAnsi" w:eastAsiaTheme="minorHAnsi" w:hAnsiTheme="minorHAnsi" w:cstheme="minorHAnsi"/>
          <w:noProof/>
          <w:snapToGrid/>
          <w:szCs w:val="24"/>
        </w:rPr>
        <w:drawing>
          <wp:inline distT="0" distB="0" distL="0" distR="0" wp14:anchorId="2B11DA3F" wp14:editId="66EE5E14">
            <wp:extent cx="5486400" cy="965835"/>
            <wp:effectExtent l="19050" t="19050" r="19050" b="247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t="88206"/>
                    <a:stretch>
                      <a:fillRect/>
                    </a:stretch>
                  </pic:blipFill>
                  <pic:spPr bwMode="auto">
                    <a:xfrm>
                      <a:off x="0" y="0"/>
                      <a:ext cx="5486400" cy="965835"/>
                    </a:xfrm>
                    <a:prstGeom prst="rect">
                      <a:avLst/>
                    </a:prstGeom>
                    <a:noFill/>
                    <a:ln w="12700" cmpd="sng">
                      <a:solidFill>
                        <a:srgbClr val="000000"/>
                      </a:solidFill>
                      <a:miter lim="800000"/>
                      <a:headEnd/>
                      <a:tailEnd/>
                    </a:ln>
                    <a:effectLst/>
                  </pic:spPr>
                </pic:pic>
              </a:graphicData>
            </a:graphic>
          </wp:inline>
        </w:drawing>
      </w:r>
    </w:p>
    <w:p w14:paraId="187F6BBA" w14:textId="77777777" w:rsidR="00AC5E35" w:rsidRPr="00AC5E35" w:rsidRDefault="00AC5E35" w:rsidP="00AC5E35">
      <w:pPr>
        <w:widowControl/>
        <w:spacing w:after="120"/>
        <w:jc w:val="center"/>
        <w:rPr>
          <w:rFonts w:asciiTheme="minorHAnsi" w:eastAsiaTheme="minorHAnsi" w:hAnsiTheme="minorHAnsi" w:cstheme="minorHAnsi"/>
          <w:snapToGrid/>
          <w:szCs w:val="24"/>
        </w:rPr>
      </w:pPr>
    </w:p>
    <w:p w14:paraId="6B548E84" w14:textId="77777777" w:rsidR="00AC5E35" w:rsidRPr="00AC5E35" w:rsidRDefault="00AC5E35" w:rsidP="00AC5E35">
      <w:pPr>
        <w:widowControl/>
        <w:spacing w:after="120"/>
        <w:jc w:val="center"/>
        <w:rPr>
          <w:rFonts w:asciiTheme="minorHAnsi" w:eastAsiaTheme="minorHAnsi" w:hAnsiTheme="minorHAnsi" w:cstheme="minorHAnsi"/>
          <w:snapToGrid/>
          <w:szCs w:val="24"/>
        </w:rPr>
      </w:pPr>
      <w:r w:rsidRPr="00AC5E35">
        <w:rPr>
          <w:rFonts w:asciiTheme="minorHAnsi" w:eastAsiaTheme="minorHAnsi" w:hAnsiTheme="minorHAnsi" w:cstheme="minorHAnsi"/>
          <w:noProof/>
          <w:snapToGrid/>
          <w:szCs w:val="24"/>
        </w:rPr>
        <w:drawing>
          <wp:inline distT="0" distB="0" distL="0" distR="0" wp14:anchorId="619C1222" wp14:editId="3B709FA2">
            <wp:extent cx="5486400" cy="2465705"/>
            <wp:effectExtent l="19050" t="19050" r="1905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b="67461"/>
                    <a:stretch>
                      <a:fillRect/>
                    </a:stretch>
                  </pic:blipFill>
                  <pic:spPr bwMode="auto">
                    <a:xfrm>
                      <a:off x="0" y="0"/>
                      <a:ext cx="5486400" cy="2465705"/>
                    </a:xfrm>
                    <a:prstGeom prst="rect">
                      <a:avLst/>
                    </a:prstGeom>
                    <a:noFill/>
                    <a:ln w="12700" cmpd="sng">
                      <a:solidFill>
                        <a:srgbClr val="000000"/>
                      </a:solidFill>
                      <a:miter lim="800000"/>
                      <a:headEnd/>
                      <a:tailEnd/>
                    </a:ln>
                    <a:effectLst/>
                  </pic:spPr>
                </pic:pic>
              </a:graphicData>
            </a:graphic>
          </wp:inline>
        </w:drawing>
      </w:r>
    </w:p>
    <w:p w14:paraId="25EC56E4" w14:textId="77777777" w:rsidR="00AC5E35" w:rsidRPr="00AC5E35" w:rsidRDefault="00AC5E35" w:rsidP="00AC5E35">
      <w:pPr>
        <w:widowControl/>
        <w:spacing w:after="120"/>
        <w:jc w:val="center"/>
        <w:rPr>
          <w:rFonts w:asciiTheme="minorHAnsi" w:eastAsiaTheme="minorHAnsi" w:hAnsiTheme="minorHAnsi" w:cstheme="minorHAnsi"/>
          <w:snapToGrid/>
          <w:szCs w:val="24"/>
        </w:rPr>
      </w:pPr>
      <w:r w:rsidRPr="00AC5E35">
        <w:rPr>
          <w:rFonts w:asciiTheme="minorHAnsi" w:eastAsiaTheme="minorHAnsi" w:hAnsiTheme="minorHAnsi" w:cstheme="minorHAnsi"/>
          <w:noProof/>
          <w:snapToGrid/>
          <w:szCs w:val="24"/>
        </w:rPr>
        <w:drawing>
          <wp:inline distT="0" distB="0" distL="0" distR="0" wp14:anchorId="6AA8D84D" wp14:editId="6A7EE2A1">
            <wp:extent cx="5486400" cy="1572260"/>
            <wp:effectExtent l="19050" t="19050" r="19050" b="279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t="79366"/>
                    <a:stretch>
                      <a:fillRect/>
                    </a:stretch>
                  </pic:blipFill>
                  <pic:spPr bwMode="auto">
                    <a:xfrm>
                      <a:off x="0" y="0"/>
                      <a:ext cx="5486400" cy="1572260"/>
                    </a:xfrm>
                    <a:prstGeom prst="rect">
                      <a:avLst/>
                    </a:prstGeom>
                    <a:noFill/>
                    <a:ln w="12700" cmpd="sng">
                      <a:solidFill>
                        <a:srgbClr val="000000"/>
                      </a:solidFill>
                      <a:miter lim="800000"/>
                      <a:headEnd/>
                      <a:tailEnd/>
                    </a:ln>
                    <a:effectLst/>
                  </pic:spPr>
                </pic:pic>
              </a:graphicData>
            </a:graphic>
          </wp:inline>
        </w:drawing>
      </w:r>
    </w:p>
    <w:p w14:paraId="76CE22E5" w14:textId="77777777" w:rsidR="00AC5E35" w:rsidRPr="00AC5E35" w:rsidRDefault="00AC5E35" w:rsidP="00AC5E35">
      <w:pPr>
        <w:widowControl/>
        <w:spacing w:after="160" w:line="259" w:lineRule="auto"/>
        <w:rPr>
          <w:rFonts w:asciiTheme="minorHAnsi" w:eastAsiaTheme="minorHAnsi" w:hAnsiTheme="minorHAnsi" w:cstheme="minorHAnsi"/>
          <w:snapToGrid/>
          <w:szCs w:val="24"/>
        </w:rPr>
      </w:pPr>
      <w:r w:rsidRPr="00AC5E35">
        <w:rPr>
          <w:rFonts w:asciiTheme="minorHAnsi" w:eastAsiaTheme="minorHAnsi" w:hAnsiTheme="minorHAnsi" w:cstheme="minorHAnsi"/>
          <w:snapToGrid/>
          <w:szCs w:val="24"/>
        </w:rPr>
        <w:br w:type="page"/>
      </w:r>
    </w:p>
    <w:p w14:paraId="3F847C51" w14:textId="5E28B3AC" w:rsidR="005E4A19" w:rsidRDefault="005E4A19" w:rsidP="005E4A19">
      <w:pPr>
        <w:widowControl/>
        <w:spacing w:after="120"/>
        <w:outlineLvl w:val="2"/>
        <w:rPr>
          <w:rFonts w:asciiTheme="minorHAnsi" w:eastAsiaTheme="minorHAnsi" w:hAnsiTheme="minorHAnsi" w:cstheme="minorHAnsi"/>
          <w:b/>
          <w:bCs/>
          <w:caps/>
          <w:snapToGrid/>
          <w:color w:val="76BC43"/>
          <w:szCs w:val="24"/>
        </w:rPr>
      </w:pPr>
      <w:r>
        <w:rPr>
          <w:rFonts w:asciiTheme="minorHAnsi" w:eastAsiaTheme="minorHAnsi" w:hAnsiTheme="minorHAnsi" w:cstheme="minorHAnsi"/>
          <w:b/>
          <w:bCs/>
          <w:caps/>
          <w:snapToGrid/>
          <w:color w:val="76BC43"/>
          <w:szCs w:val="24"/>
        </w:rPr>
        <w:t>Certificate of Good Standing</w:t>
      </w:r>
    </w:p>
    <w:p w14:paraId="0013BDDD" w14:textId="6B988B20" w:rsidR="005E4A19" w:rsidRPr="00AC5E35" w:rsidRDefault="005E4A19" w:rsidP="005E4A19">
      <w:pPr>
        <w:rPr>
          <w:rFonts w:eastAsiaTheme="minorHAnsi"/>
          <w:snapToGrid/>
        </w:rPr>
      </w:pPr>
      <w:r>
        <w:rPr>
          <w:rFonts w:eastAsiaTheme="minorHAnsi"/>
          <w:noProof/>
          <w:snapToGrid/>
        </w:rPr>
        <w:drawing>
          <wp:inline distT="0" distB="0" distL="0" distR="0" wp14:anchorId="561E36FD" wp14:editId="2E4F903D">
            <wp:extent cx="5486400" cy="7098030"/>
            <wp:effectExtent l="0" t="0" r="0" b="7620"/>
            <wp:docPr id="1868968641" name="Picture 186896864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41" name="Picture 1868968641" descr="Text, let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86400" cy="7098030"/>
                    </a:xfrm>
                    <a:prstGeom prst="rect">
                      <a:avLst/>
                    </a:prstGeom>
                  </pic:spPr>
                </pic:pic>
              </a:graphicData>
            </a:graphic>
          </wp:inline>
        </w:drawing>
      </w:r>
    </w:p>
    <w:p w14:paraId="549E39BE" w14:textId="77777777" w:rsidR="005E4A19" w:rsidRDefault="005E4A19" w:rsidP="005E4A19">
      <w:pPr>
        <w:rPr>
          <w:rFonts w:eastAsiaTheme="minorHAnsi"/>
          <w:snapToGrid/>
        </w:rPr>
      </w:pPr>
      <w:r>
        <w:rPr>
          <w:rFonts w:eastAsiaTheme="minorHAnsi"/>
          <w:snapToGrid/>
        </w:rPr>
        <w:br w:type="page"/>
      </w:r>
    </w:p>
    <w:p w14:paraId="5D1DA2A0" w14:textId="5C02059D" w:rsidR="00AC5E35" w:rsidRPr="00AC5E35"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Corporate Organizational Chart</w:t>
      </w:r>
    </w:p>
    <w:p w14:paraId="54F4C2A5" w14:textId="0F7E4F87" w:rsidR="00AC5E35" w:rsidRPr="00AC5E35" w:rsidRDefault="006211FE" w:rsidP="00AC5E35">
      <w:pPr>
        <w:widowControl/>
        <w:spacing w:after="160" w:line="259" w:lineRule="auto"/>
        <w:rPr>
          <w:rFonts w:asciiTheme="minorHAnsi" w:eastAsiaTheme="minorHAnsi" w:hAnsiTheme="minorHAnsi" w:cstheme="minorHAnsi"/>
          <w:snapToGrid/>
          <w:szCs w:val="24"/>
        </w:rPr>
      </w:pPr>
      <w:r>
        <w:rPr>
          <w:rFonts w:asciiTheme="minorHAnsi" w:eastAsiaTheme="minorHAnsi" w:hAnsiTheme="minorHAnsi" w:cstheme="minorHAnsi"/>
          <w:noProof/>
          <w:snapToGrid/>
          <w:szCs w:val="24"/>
        </w:rPr>
        <w:drawing>
          <wp:inline distT="0" distB="0" distL="0" distR="0" wp14:anchorId="7BBD996C" wp14:editId="37628FA5">
            <wp:extent cx="5486400" cy="7452995"/>
            <wp:effectExtent l="0" t="0" r="0" b="0"/>
            <wp:docPr id="1868968640" name="Picture 18689686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40" name="Picture 1868968640" descr="Diagram&#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86400" cy="7452995"/>
                    </a:xfrm>
                    <a:prstGeom prst="rect">
                      <a:avLst/>
                    </a:prstGeom>
                  </pic:spPr>
                </pic:pic>
              </a:graphicData>
            </a:graphic>
          </wp:inline>
        </w:drawing>
      </w:r>
      <w:r w:rsidR="00AC5E35" w:rsidRPr="00AC5E35">
        <w:rPr>
          <w:rFonts w:asciiTheme="minorHAnsi" w:eastAsiaTheme="minorHAnsi" w:hAnsiTheme="minorHAnsi" w:cstheme="minorHAnsi"/>
          <w:snapToGrid/>
          <w:szCs w:val="24"/>
        </w:rPr>
        <w:br w:type="page"/>
      </w:r>
    </w:p>
    <w:p w14:paraId="4CDC0AB5" w14:textId="5F0D353F" w:rsidR="00AC5E35" w:rsidRPr="00295A62"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Parent Company Audit (APM)</w:t>
      </w:r>
    </w:p>
    <w:p w14:paraId="18C09685" w14:textId="629CE08B" w:rsidR="00236BC6" w:rsidRPr="00295A62" w:rsidRDefault="00236BC6" w:rsidP="00236BC6">
      <w:pPr>
        <w:rPr>
          <w:rFonts w:asciiTheme="minorHAnsi" w:eastAsiaTheme="minorHAnsi" w:hAnsiTheme="minorHAnsi" w:cstheme="minorHAnsi"/>
          <w:snapToGrid/>
        </w:rPr>
      </w:pPr>
      <w:r w:rsidRPr="00295A62">
        <w:rPr>
          <w:rFonts w:asciiTheme="minorHAnsi" w:eastAsiaTheme="minorHAnsi" w:hAnsiTheme="minorHAnsi" w:cstheme="minorHAnsi"/>
          <w:noProof/>
          <w:snapToGrid/>
        </w:rPr>
        <w:drawing>
          <wp:inline distT="0" distB="0" distL="0" distR="0" wp14:anchorId="5A804274" wp14:editId="470E42BA">
            <wp:extent cx="5486400" cy="77546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451898F" wp14:editId="0922B61C">
            <wp:extent cx="5486400" cy="7754620"/>
            <wp:effectExtent l="0" t="0" r="0" b="0"/>
            <wp:docPr id="2" name="Picture 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019167C" wp14:editId="13B1102A">
            <wp:extent cx="5486400" cy="7754620"/>
            <wp:effectExtent l="0" t="0" r="0" b="0"/>
            <wp:docPr id="3" name="Picture 3"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person&#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636C612" wp14:editId="624B0BF3">
            <wp:extent cx="5486400" cy="7764145"/>
            <wp:effectExtent l="0" t="0" r="0" b="8255"/>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486400" cy="776414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2B05EA3" wp14:editId="74164FB4">
            <wp:extent cx="5486400" cy="7758430"/>
            <wp:effectExtent l="0" t="0" r="0" b="0"/>
            <wp:docPr id="5" name="Picture 5" descr="Timelin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 map&#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7008770" wp14:editId="16FC91D9">
            <wp:extent cx="5486400" cy="7758430"/>
            <wp:effectExtent l="0" t="0" r="0" b="0"/>
            <wp:docPr id="11" name="Picture 1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 company nam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F96E0A8" wp14:editId="7273E335">
            <wp:extent cx="5486400" cy="7758430"/>
            <wp:effectExtent l="0" t="0" r="0" b="0"/>
            <wp:docPr id="12" name="Picture 1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raphical user interface&#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1CF00BA" wp14:editId="62E05CFE">
            <wp:extent cx="5486400" cy="7758430"/>
            <wp:effectExtent l="0" t="0" r="0" b="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730AB2B" wp14:editId="545C561D">
            <wp:extent cx="5486400" cy="7754620"/>
            <wp:effectExtent l="0" t="0" r="0" b="0"/>
            <wp:docPr id="14" name="Picture 1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tex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3E4B1A6" wp14:editId="75606834">
            <wp:extent cx="5486400" cy="7758430"/>
            <wp:effectExtent l="0" t="0" r="0" b="0"/>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FAEA625" wp14:editId="0E8A92A6">
            <wp:extent cx="5486400" cy="77546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45">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37B3871" wp14:editId="7528923D">
            <wp:extent cx="5486400" cy="7755890"/>
            <wp:effectExtent l="0" t="0" r="0"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486400" cy="775589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1BC8EF9" wp14:editId="307F273F">
            <wp:extent cx="5486400" cy="7754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7">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7B0FF70" wp14:editId="191163BF">
            <wp:extent cx="5486400" cy="7754620"/>
            <wp:effectExtent l="0" t="0" r="0" b="0"/>
            <wp:docPr id="19" name="Picture 1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9C79855" wp14:editId="4B2C5148">
            <wp:extent cx="5486400" cy="7754620"/>
            <wp:effectExtent l="0" t="0" r="0" b="0"/>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5EA35B7" wp14:editId="7E370826">
            <wp:extent cx="5486400" cy="7758430"/>
            <wp:effectExtent l="0" t="0" r="0" b="0"/>
            <wp:docPr id="21" name="Picture 21" descr="Tex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 timeline&#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CAD8D11" wp14:editId="2040A792">
            <wp:extent cx="5486400" cy="7754620"/>
            <wp:effectExtent l="0" t="0" r="0" b="0"/>
            <wp:docPr id="22" name="Picture 22"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indoor&#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204381D" wp14:editId="6B6958FD">
            <wp:extent cx="5486400" cy="7754620"/>
            <wp:effectExtent l="0" t="0" r="0" b="0"/>
            <wp:docPr id="23" name="Picture 2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websit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0C495A5" wp14:editId="4387D0A7">
            <wp:extent cx="5486400" cy="77546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53">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ED0C43F" wp14:editId="4C5C827D">
            <wp:extent cx="5486400" cy="7754620"/>
            <wp:effectExtent l="0" t="0" r="0" b="0"/>
            <wp:docPr id="25" name="Picture 2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ex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BC3403B" wp14:editId="1406DDDD">
            <wp:extent cx="5486400" cy="7754620"/>
            <wp:effectExtent l="0" t="0" r="0" b="0"/>
            <wp:docPr id="26" name="Picture 2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6693D8A" wp14:editId="667A22B4">
            <wp:extent cx="5486400" cy="7754620"/>
            <wp:effectExtent l="0" t="0" r="0" b="0"/>
            <wp:docPr id="27" name="Picture 27"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imelin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EDD3601" wp14:editId="76922ECD">
            <wp:extent cx="5486400" cy="77546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57">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EC51D4B" wp14:editId="611A5F63">
            <wp:extent cx="5486400" cy="7754620"/>
            <wp:effectExtent l="0" t="0" r="0" b="0"/>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50AA283" wp14:editId="4BCA4EFA">
            <wp:extent cx="5486400" cy="775843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580B0FE" wp14:editId="2B44A9E2">
            <wp:extent cx="5486400" cy="7754620"/>
            <wp:effectExtent l="0" t="0" r="0" b="0"/>
            <wp:docPr id="31" name="Picture 31" descr="A person riding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riding a bicycle&#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6AD5F5A" wp14:editId="04360D82">
            <wp:extent cx="5486400" cy="7754620"/>
            <wp:effectExtent l="0" t="0" r="0" b="0"/>
            <wp:docPr id="1868968448" name="Picture 186896844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48" name="Picture 1868968448" descr="Graphical user interfac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EA764E7" wp14:editId="28B0F5DE">
            <wp:extent cx="5486400" cy="7754620"/>
            <wp:effectExtent l="0" t="0" r="0" b="0"/>
            <wp:docPr id="1868968450" name="Picture 186896845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0" name="Picture 1868968450" descr="Graphical user interface, website&#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4DBB57B" wp14:editId="27D4FD9F">
            <wp:extent cx="5486400" cy="7758430"/>
            <wp:effectExtent l="0" t="0" r="0" b="0"/>
            <wp:docPr id="1868968451" name="Picture 18689684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1" name="Picture 1868968451" descr="Text&#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F7DF083" wp14:editId="31128A8A">
            <wp:extent cx="5486400" cy="7754620"/>
            <wp:effectExtent l="0" t="0" r="0" b="0"/>
            <wp:docPr id="1868968452" name="Picture 186896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2" name="Picture 1868968452"/>
                    <pic:cNvPicPr/>
                  </pic:nvPicPr>
                  <pic:blipFill>
                    <a:blip r:embed="rId64">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7C08060" wp14:editId="2F599871">
            <wp:extent cx="5486400" cy="7754620"/>
            <wp:effectExtent l="0" t="0" r="0" b="0"/>
            <wp:docPr id="1868968453" name="Picture 186896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3" name="Picture 1868968453"/>
                    <pic:cNvPicPr/>
                  </pic:nvPicPr>
                  <pic:blipFill>
                    <a:blip r:embed="rId65">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6AAFB34" wp14:editId="1B39E565">
            <wp:extent cx="5486400" cy="7754620"/>
            <wp:effectExtent l="0" t="0" r="0" b="0"/>
            <wp:docPr id="1868968454" name="Picture 186896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4" name="Picture 1868968454"/>
                    <pic:cNvPicPr/>
                  </pic:nvPicPr>
                  <pic:blipFill>
                    <a:blip r:embed="rId66">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91EDAEC" wp14:editId="17220BF7">
            <wp:extent cx="5486400" cy="7758430"/>
            <wp:effectExtent l="0" t="0" r="0" b="0"/>
            <wp:docPr id="1868968455" name="Picture 186896845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5" name="Picture 1868968455" descr="Text&#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8B7396C" wp14:editId="1031C605">
            <wp:extent cx="5486400" cy="7754620"/>
            <wp:effectExtent l="0" t="0" r="0" b="0"/>
            <wp:docPr id="1868968456" name="Picture 186896845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6" name="Picture 1868968456" descr="Text&#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8303160" wp14:editId="608665A3">
            <wp:extent cx="5486400" cy="7754620"/>
            <wp:effectExtent l="0" t="0" r="0" b="0"/>
            <wp:docPr id="1868968457" name="Picture 186896845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7" name="Picture 1868968457" descr="A picture containing graphical user interface&#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A374660" wp14:editId="1EF6046B">
            <wp:extent cx="5486400" cy="7754620"/>
            <wp:effectExtent l="0" t="0" r="0" b="0"/>
            <wp:docPr id="1868968458" name="Picture 18689684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8" name="Picture 1868968458" descr="Text&#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A9CC17C" wp14:editId="5F144D6B">
            <wp:extent cx="5486400" cy="7754620"/>
            <wp:effectExtent l="0" t="0" r="0" b="0"/>
            <wp:docPr id="1868968459" name="Picture 1868968459"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59" name="Picture 1868968459" descr="A picture containing person&#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7E50D41" wp14:editId="28EAE5D4">
            <wp:extent cx="5486400" cy="7756525"/>
            <wp:effectExtent l="0" t="0" r="0" b="0"/>
            <wp:docPr id="1868968460" name="Picture 186896846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0" name="Picture 1868968460" descr="Graphical user interface, website&#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486400" cy="775652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712BF3B" wp14:editId="567FB554">
            <wp:extent cx="5486400" cy="7754620"/>
            <wp:effectExtent l="0" t="0" r="0" b="0"/>
            <wp:docPr id="1868968461" name="Picture 186896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1" name="Picture 1868968461"/>
                    <pic:cNvPicPr/>
                  </pic:nvPicPr>
                  <pic:blipFill>
                    <a:blip r:embed="rId73">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9CAD46C" wp14:editId="7C5C4402">
            <wp:extent cx="5486400" cy="7754620"/>
            <wp:effectExtent l="0" t="0" r="0" b="0"/>
            <wp:docPr id="1868968462" name="Picture 186896846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2" name="Picture 1868968462" descr="A picture containing graphical user interface&#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550B3B7" wp14:editId="7AAA0186">
            <wp:extent cx="5486400" cy="7754620"/>
            <wp:effectExtent l="0" t="0" r="0" b="0"/>
            <wp:docPr id="1868968463" name="Picture 186896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3" name="Picture 1868968463"/>
                    <pic:cNvPicPr/>
                  </pic:nvPicPr>
                  <pic:blipFill>
                    <a:blip r:embed="rId75">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C76FAD1" wp14:editId="67097B2C">
            <wp:extent cx="5486400" cy="7754620"/>
            <wp:effectExtent l="0" t="0" r="0" b="0"/>
            <wp:docPr id="1868968464" name="Picture 186896846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4" name="Picture 1868968464" descr="Text&#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05F1389" wp14:editId="71C72CCF">
            <wp:extent cx="5486400" cy="7754620"/>
            <wp:effectExtent l="0" t="0" r="0" b="0"/>
            <wp:docPr id="1868968467" name="Picture 186896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7" name="Picture 1868968467"/>
                    <pic:cNvPicPr/>
                  </pic:nvPicPr>
                  <pic:blipFill>
                    <a:blip r:embed="rId77">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8AC8D0F" wp14:editId="010EFBA3">
            <wp:extent cx="5486400" cy="7754620"/>
            <wp:effectExtent l="0" t="0" r="0" b="0"/>
            <wp:docPr id="1868968468" name="Picture 186896846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8" name="Picture 1868968468" descr="Graphical user interface&#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9800D62" wp14:editId="36D84833">
            <wp:extent cx="5486400" cy="7754620"/>
            <wp:effectExtent l="0" t="0" r="0" b="0"/>
            <wp:docPr id="1868968469" name="Picture 186896846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69" name="Picture 1868968469" descr="Graphical user interface&#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5486400" cy="775462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A9973AC" wp14:editId="225697E9">
            <wp:extent cx="5486400" cy="7758430"/>
            <wp:effectExtent l="0" t="0" r="0" b="0"/>
            <wp:docPr id="1868968470" name="Picture 186896847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70" name="Picture 1868968470" descr="Text&#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D02742E" wp14:editId="6F0E7A3E">
            <wp:extent cx="5486400" cy="7759065"/>
            <wp:effectExtent l="0" t="0" r="0" b="0"/>
            <wp:docPr id="1868968471" name="Picture 186896847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71" name="Picture 1868968471" descr="A picture containing graphical user interface&#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486400" cy="775906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2FDD24D" wp14:editId="197489FF">
            <wp:extent cx="5486400" cy="7758430"/>
            <wp:effectExtent l="0" t="0" r="0" b="0"/>
            <wp:docPr id="1868968472" name="Picture 186896847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72" name="Picture 1868968472" descr="Table&#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51612D1" wp14:editId="26DEBDA7">
            <wp:extent cx="5486400" cy="7758430"/>
            <wp:effectExtent l="0" t="0" r="0" b="0"/>
            <wp:docPr id="1868968473" name="Picture 186896847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73" name="Picture 1868968473" descr="Text&#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62286DA" wp14:editId="4A1E641E">
            <wp:extent cx="5486400" cy="7758430"/>
            <wp:effectExtent l="0" t="0" r="0" b="0"/>
            <wp:docPr id="1868968474" name="Picture 186896847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74" name="Picture 1868968474" descr="Text&#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D7F6245" wp14:editId="0AF3B270">
            <wp:extent cx="5486400" cy="7758430"/>
            <wp:effectExtent l="0" t="0" r="0" b="0"/>
            <wp:docPr id="1868968484" name="Picture 186896848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84" name="Picture 1868968484" descr="Text&#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1DC6BCD" wp14:editId="42111681">
            <wp:extent cx="5486400" cy="7758430"/>
            <wp:effectExtent l="0" t="0" r="0" b="0"/>
            <wp:docPr id="1868968485" name="Picture 186896848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85" name="Picture 1868968485" descr="Text, letter&#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0472765" wp14:editId="249925F6">
            <wp:extent cx="5486400" cy="7758430"/>
            <wp:effectExtent l="0" t="0" r="0" b="0"/>
            <wp:docPr id="1868968486" name="Picture 186896848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86" name="Picture 1868968486" descr="Text&#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5931730" wp14:editId="225212B4">
            <wp:extent cx="5486400" cy="7758430"/>
            <wp:effectExtent l="0" t="0" r="0" b="0"/>
            <wp:docPr id="1868968487" name="Picture 186896848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87" name="Picture 1868968487" descr="Text&#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667C34E" wp14:editId="41A4500B">
            <wp:extent cx="5486400" cy="7758430"/>
            <wp:effectExtent l="0" t="0" r="0" b="0"/>
            <wp:docPr id="1868968488" name="Picture 186896848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88" name="Picture 1868968488" descr="Text, letter&#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4BC319A" wp14:editId="579F88DE">
            <wp:extent cx="5486400" cy="7758430"/>
            <wp:effectExtent l="0" t="0" r="0" b="0"/>
            <wp:docPr id="1868968489" name="Picture 186896848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89" name="Picture 1868968489" descr="Text&#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C745197" wp14:editId="1E528272">
            <wp:extent cx="5486400" cy="7758430"/>
            <wp:effectExtent l="0" t="0" r="0" b="0"/>
            <wp:docPr id="1868968490" name="Picture 186896849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0" name="Picture 1868968490" descr="Text, letter&#10;&#10;Description automatically generated"/>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0CAE88C" wp14:editId="5E630210">
            <wp:extent cx="5486400" cy="7758430"/>
            <wp:effectExtent l="0" t="0" r="0" b="0"/>
            <wp:docPr id="1868968491" name="Picture 186896849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1" name="Picture 1868968491" descr="Text, letter&#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AB8B1E7" wp14:editId="175317ED">
            <wp:extent cx="5486400" cy="7758430"/>
            <wp:effectExtent l="0" t="0" r="0" b="0"/>
            <wp:docPr id="1868968492" name="Picture 186896849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2" name="Picture 1868968492" descr="Text&#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5305176" wp14:editId="69C99917">
            <wp:extent cx="5486400" cy="7758430"/>
            <wp:effectExtent l="0" t="0" r="0" b="0"/>
            <wp:docPr id="1868968494" name="Picture 18689684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4" name="Picture 1868968494" descr="Tex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3433BD7" wp14:editId="7602F7D2">
            <wp:extent cx="5486400" cy="7758430"/>
            <wp:effectExtent l="0" t="0" r="0" b="0"/>
            <wp:docPr id="1868968495" name="Picture 186896849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5" name="Picture 1868968495" descr="Text, letter&#10;&#10;Description automatically generated"/>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973760E" wp14:editId="6AEA25C7">
            <wp:extent cx="5486400" cy="7758430"/>
            <wp:effectExtent l="0" t="0" r="0" b="0"/>
            <wp:docPr id="1868968496" name="Picture 186896849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6" name="Picture 1868968496" descr="Text&#10;&#10;Description automatically generated"/>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8AA78C1" wp14:editId="33B8321D">
            <wp:extent cx="5486400" cy="7758430"/>
            <wp:effectExtent l="0" t="0" r="0" b="0"/>
            <wp:docPr id="1868968497" name="Picture 186896849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7" name="Picture 1868968497" descr="Text&#10;&#10;Description automatically generated"/>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0FF048E" wp14:editId="3C674EE3">
            <wp:extent cx="5486400" cy="7758430"/>
            <wp:effectExtent l="0" t="0" r="0" b="0"/>
            <wp:docPr id="1868968498" name="Picture 186896849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8" name="Picture 1868968498" descr="Text, letter&#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AAE2654" wp14:editId="624A37D3">
            <wp:extent cx="5486400" cy="7758430"/>
            <wp:effectExtent l="0" t="0" r="0" b="0"/>
            <wp:docPr id="1868968499" name="Picture 18689684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499" name="Picture 1868968499" descr="Text&#10;&#10;Description automatically generat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C584193" wp14:editId="544C7FEE">
            <wp:extent cx="5486400" cy="7758430"/>
            <wp:effectExtent l="0" t="0" r="0" b="0"/>
            <wp:docPr id="1868968500" name="Picture 186896850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0" name="Picture 1868968500" descr="Text&#10;&#10;Description automatically generated"/>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CAD25C6" wp14:editId="15D4A4FB">
            <wp:extent cx="5486400" cy="7758430"/>
            <wp:effectExtent l="0" t="0" r="0" b="0"/>
            <wp:docPr id="1868968501" name="Picture 186896850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1" name="Picture 1868968501" descr="Text&#10;&#10;Description automatically generated"/>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4E3BA32" wp14:editId="19C9EAA8">
            <wp:extent cx="5486400" cy="7758430"/>
            <wp:effectExtent l="0" t="0" r="0" b="0"/>
            <wp:docPr id="1868968502" name="Picture 186896850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2" name="Picture 1868968502" descr="Text&#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2B9025F" wp14:editId="723BEEB8">
            <wp:extent cx="5486400" cy="7758430"/>
            <wp:effectExtent l="0" t="0" r="0" b="0"/>
            <wp:docPr id="1868968503" name="Picture 186896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3" name="Picture 186896850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426FD16" wp14:editId="0041F1D3">
            <wp:extent cx="5486400" cy="7758430"/>
            <wp:effectExtent l="0" t="0" r="0" b="0"/>
            <wp:docPr id="1868968513" name="Picture 18689685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3" name="Picture 1868968513" descr="Text&#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44B3BAC" wp14:editId="7CE6CB32">
            <wp:extent cx="5486400" cy="7758430"/>
            <wp:effectExtent l="0" t="0" r="0" b="0"/>
            <wp:docPr id="1868968514" name="Picture 186896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4" name="Picture 1868968514"/>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7CC6A57" wp14:editId="3D0E2910">
            <wp:extent cx="5486400" cy="7758430"/>
            <wp:effectExtent l="0" t="0" r="0" b="0"/>
            <wp:docPr id="1868968515" name="Picture 186896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5" name="Picture 1868968515"/>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5EB005F" wp14:editId="634A2241">
            <wp:extent cx="5486400" cy="7758430"/>
            <wp:effectExtent l="0" t="0" r="0" b="0"/>
            <wp:docPr id="1868968516" name="Picture 18689685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6" name="Picture 1868968516" descr="Text&#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C19F57C" wp14:editId="2E10F07B">
            <wp:extent cx="5486400" cy="7758430"/>
            <wp:effectExtent l="0" t="0" r="0" b="0"/>
            <wp:docPr id="1868968517" name="Picture 18689685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7" name="Picture 1868968517" descr="Text&#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97D81D1" wp14:editId="5AE6627E">
            <wp:extent cx="5486400" cy="7758430"/>
            <wp:effectExtent l="0" t="0" r="0" b="0"/>
            <wp:docPr id="1868968518" name="Picture 186896851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8" name="Picture 1868968518" descr="Text, letter&#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4802D61" wp14:editId="535D645F">
            <wp:extent cx="5486400" cy="7758430"/>
            <wp:effectExtent l="0" t="0" r="0" b="0"/>
            <wp:docPr id="1868968519" name="Picture 186896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9" name="Picture 1868968519"/>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4FE85F9" wp14:editId="40E0803B">
            <wp:extent cx="5486400" cy="7758430"/>
            <wp:effectExtent l="0" t="0" r="0" b="0"/>
            <wp:docPr id="1868968520" name="Picture 186896852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0" name="Picture 1868968520" descr="Text, letter&#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9CECB68" wp14:editId="7FA42A9A">
            <wp:extent cx="5486400" cy="7758430"/>
            <wp:effectExtent l="0" t="0" r="0" b="0"/>
            <wp:docPr id="1868968521" name="Picture 18689685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1" name="Picture 1868968521" descr="Text&#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C6A3121" wp14:editId="5803479C">
            <wp:extent cx="5486400" cy="7758430"/>
            <wp:effectExtent l="0" t="0" r="0" b="0"/>
            <wp:docPr id="1868968522" name="Picture 186896852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2" name="Picture 1868968522" descr="Text, letter&#10;&#10;Description automatically generated"/>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73851BC" wp14:editId="10DF1AA5">
            <wp:extent cx="5486400" cy="7760335"/>
            <wp:effectExtent l="0" t="0" r="0" b="0"/>
            <wp:docPr id="1868968525" name="Picture 186896852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5" name="Picture 1868968525" descr="Text, letter&#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486400" cy="77603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2C71994" wp14:editId="5A0DDFCA">
            <wp:extent cx="5486400" cy="7758430"/>
            <wp:effectExtent l="0" t="0" r="0" b="0"/>
            <wp:docPr id="1868968526" name="Picture 18689685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6" name="Picture 1868968526" descr="Table&#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E9E777C" wp14:editId="614F3CE5">
            <wp:extent cx="5486400" cy="7758430"/>
            <wp:effectExtent l="0" t="0" r="0" b="0"/>
            <wp:docPr id="1868968527" name="Picture 186896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7" name="Picture 1868968527"/>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9ADDFA7" wp14:editId="37E00857">
            <wp:extent cx="5486400" cy="7758430"/>
            <wp:effectExtent l="0" t="0" r="0" b="0"/>
            <wp:docPr id="1868968528" name="Picture 186896852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8" name="Picture 1868968528" descr="Text, letter&#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E424F96" wp14:editId="28ACC1B5">
            <wp:extent cx="5486400" cy="7758430"/>
            <wp:effectExtent l="0" t="0" r="0" b="0"/>
            <wp:docPr id="1868968529" name="Picture 18689685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9" name="Picture 1868968529" descr="Table&#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A9F9898" wp14:editId="068FF6E7">
            <wp:extent cx="5486400" cy="7758430"/>
            <wp:effectExtent l="0" t="0" r="0" b="0"/>
            <wp:docPr id="1868968530" name="Picture 186896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0" name="Picture 1868968530"/>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3C275B4" wp14:editId="5BFFAD98">
            <wp:extent cx="5486400" cy="7758430"/>
            <wp:effectExtent l="0" t="0" r="0" b="0"/>
            <wp:docPr id="1868968531" name="Picture 186896853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1" name="Picture 1868968531" descr="Text&#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9705EED" wp14:editId="7AB38A77">
            <wp:extent cx="5486400" cy="7758430"/>
            <wp:effectExtent l="0" t="0" r="0" b="0"/>
            <wp:docPr id="1868968532" name="Picture 186896853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2" name="Picture 1868968532" descr="Text&#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7068B04" wp14:editId="54D3E6CC">
            <wp:extent cx="5486400" cy="7758430"/>
            <wp:effectExtent l="0" t="0" r="0" b="0"/>
            <wp:docPr id="1868968533" name="Picture 18689685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3" name="Picture 1868968533" descr="Table&#10;&#10;Description automatically generated"/>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C6B1D36" wp14:editId="604A0BC8">
            <wp:extent cx="5486400" cy="7758430"/>
            <wp:effectExtent l="0" t="0" r="0" b="0"/>
            <wp:docPr id="1868968534" name="Picture 186896853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4" name="Picture 1868968534" descr="Text&#10;&#10;Description automatically generated"/>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384EED1" wp14:editId="13B2D22C">
            <wp:extent cx="5486400" cy="7758430"/>
            <wp:effectExtent l="0" t="0" r="0" b="0"/>
            <wp:docPr id="1868968535" name="Picture 186896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5" name="Picture 1868968535"/>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3E43A73" wp14:editId="4E35A5A5">
            <wp:extent cx="5486400" cy="7758430"/>
            <wp:effectExtent l="0" t="0" r="0" b="0"/>
            <wp:docPr id="1868968536" name="Picture 186896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6" name="Picture 1868968536"/>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CC2CA57" wp14:editId="7B20859A">
            <wp:extent cx="5486400" cy="7758430"/>
            <wp:effectExtent l="0" t="0" r="0" b="0"/>
            <wp:docPr id="1868968537" name="Picture 18689685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7" name="Picture 1868968537" descr="Table&#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076A644" wp14:editId="29B25CE8">
            <wp:extent cx="5486400" cy="7758430"/>
            <wp:effectExtent l="0" t="0" r="0" b="0"/>
            <wp:docPr id="1868968538" name="Picture 18689685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8" name="Picture 1868968538" descr="Table&#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A54507C" wp14:editId="3AA302C7">
            <wp:extent cx="5486400" cy="7758430"/>
            <wp:effectExtent l="0" t="0" r="0" b="0"/>
            <wp:docPr id="1868968539" name="Picture 186896853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39" name="Picture 1868968539" descr="A picture containing table&#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E4C1C7D" wp14:editId="1AAE659C">
            <wp:extent cx="5486400" cy="7758430"/>
            <wp:effectExtent l="0" t="0" r="0" b="0"/>
            <wp:docPr id="1868968540" name="Picture 18689685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0" name="Picture 1868968540" descr="Table&#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7F8FED6" wp14:editId="2F7CD8EE">
            <wp:extent cx="5486400" cy="7758430"/>
            <wp:effectExtent l="0" t="0" r="0" b="0"/>
            <wp:docPr id="1868968541" name="Picture 18689685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1" name="Picture 1868968541" descr="Text&#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DBD406D" wp14:editId="639AF255">
            <wp:extent cx="5486400" cy="7758430"/>
            <wp:effectExtent l="0" t="0" r="0" b="0"/>
            <wp:docPr id="1868968542" name="Picture 186896854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2" name="Picture 1868968542" descr="Text, letter&#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24F557D" wp14:editId="4A4F98D8">
            <wp:extent cx="5486400" cy="7758430"/>
            <wp:effectExtent l="0" t="0" r="0" b="0"/>
            <wp:docPr id="1868968543" name="Picture 186896854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3" name="Picture 1868968543" descr="Text&#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4C9E081" wp14:editId="6AA77ADF">
            <wp:extent cx="5486400" cy="7759700"/>
            <wp:effectExtent l="0" t="0" r="0" b="0"/>
            <wp:docPr id="1868968544" name="Picture 186896854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4" name="Picture 1868968544" descr="Text, letter&#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486400" cy="775970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EBD6C29" wp14:editId="3621A623">
            <wp:extent cx="5486400" cy="7758430"/>
            <wp:effectExtent l="0" t="0" r="0" b="0"/>
            <wp:docPr id="1868968545" name="Picture 1868968545" descr="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5" name="Picture 1868968545" descr="Text, application&#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D461F38" wp14:editId="43EF607C">
            <wp:extent cx="5486400" cy="7758430"/>
            <wp:effectExtent l="0" t="0" r="0" b="0"/>
            <wp:docPr id="1868968546" name="Picture 186896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6" name="Picture 1868968546"/>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68154AF" wp14:editId="515551BC">
            <wp:extent cx="5486400" cy="7758430"/>
            <wp:effectExtent l="0" t="0" r="0" b="0"/>
            <wp:docPr id="1868968547" name="Picture 18689685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7" name="Picture 1868968547" descr="Table&#10;&#10;Description automatically generated"/>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FB529FE" wp14:editId="512D6739">
            <wp:extent cx="5486400" cy="7758430"/>
            <wp:effectExtent l="0" t="0" r="0" b="0"/>
            <wp:docPr id="1868968548" name="Picture 18689685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8" name="Picture 1868968548" descr="Table&#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154FCC0" wp14:editId="55DDCBF3">
            <wp:extent cx="5486400" cy="7758430"/>
            <wp:effectExtent l="0" t="0" r="0" b="0"/>
            <wp:docPr id="1868968549" name="Picture 18689685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49" name="Picture 1868968549" descr="Table&#10;&#10;Description automatically generated"/>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8CAFDF9" wp14:editId="38E605BD">
            <wp:extent cx="5486400" cy="7758430"/>
            <wp:effectExtent l="0" t="0" r="0" b="0"/>
            <wp:docPr id="1868968550" name="Picture 186896855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0" name="Picture 1868968550" descr="Text&#10;&#10;Description automatically generated"/>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29B5441" wp14:editId="6B77030B">
            <wp:extent cx="5486400" cy="7758430"/>
            <wp:effectExtent l="0" t="0" r="0" b="0"/>
            <wp:docPr id="1868968551" name="Picture 18689685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1" name="Picture 1868968551" descr="Text&#10;&#10;Description automatically generated"/>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DA6513F" wp14:editId="4FBC9F9A">
            <wp:extent cx="5486400" cy="7758430"/>
            <wp:effectExtent l="0" t="0" r="0" b="0"/>
            <wp:docPr id="1868968552" name="Picture 186896855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2" name="Picture 1868968552" descr="Text, letter&#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04AB79A" wp14:editId="1243B249">
            <wp:extent cx="5486400" cy="7758430"/>
            <wp:effectExtent l="0" t="0" r="0" b="0"/>
            <wp:docPr id="1868968553" name="Picture 186896855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3" name="Picture 1868968553" descr="Table&#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937C771" wp14:editId="4A1B5E1B">
            <wp:extent cx="5486400" cy="7758430"/>
            <wp:effectExtent l="0" t="0" r="0" b="0"/>
            <wp:docPr id="1868968554" name="Picture 186896855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4" name="Picture 1868968554" descr="A picture containing text&#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8E9E7C5" wp14:editId="16F60582">
            <wp:extent cx="5486400" cy="7758430"/>
            <wp:effectExtent l="0" t="0" r="0" b="0"/>
            <wp:docPr id="1868968555" name="Picture 18689685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5" name="Picture 1868968555" descr="Table&#10;&#10;Description automatically generated"/>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5E82807" wp14:editId="773DFB94">
            <wp:extent cx="5486400" cy="7758430"/>
            <wp:effectExtent l="0" t="0" r="0" b="0"/>
            <wp:docPr id="1868968556" name="Picture 186896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6" name="Picture 1868968556"/>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7512230" wp14:editId="1FE9552D">
            <wp:extent cx="5486400" cy="7758430"/>
            <wp:effectExtent l="0" t="0" r="0" b="0"/>
            <wp:docPr id="1868968557" name="Picture 186896855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7" name="Picture 1868968557" descr="Text&#10;&#10;Description automatically generated"/>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CF4C16E" wp14:editId="5575754A">
            <wp:extent cx="5486400" cy="7758430"/>
            <wp:effectExtent l="0" t="0" r="0" b="0"/>
            <wp:docPr id="1868968558" name="Picture 18689685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8" name="Picture 1868968558" descr="Text&#10;&#10;Description automatically generated"/>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8EF2BE6" wp14:editId="16217ED6">
            <wp:extent cx="5486400" cy="7758430"/>
            <wp:effectExtent l="0" t="0" r="0" b="0"/>
            <wp:docPr id="1868968559" name="Picture 186896855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59" name="Picture 1868968559" descr="Text, letter&#10;&#10;Description automatically generated"/>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2EDE79A" wp14:editId="1E0BA140">
            <wp:extent cx="5486400" cy="7758430"/>
            <wp:effectExtent l="0" t="0" r="0" b="0"/>
            <wp:docPr id="1868968560" name="Picture 186896856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0" name="Picture 1868968560" descr="Text&#10;&#10;Description automatically generated"/>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86556A2" wp14:editId="3F35CEFF">
            <wp:extent cx="5486400" cy="7758430"/>
            <wp:effectExtent l="0" t="0" r="0" b="0"/>
            <wp:docPr id="1868968561" name="Picture 186896856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1" name="Picture 1868968561" descr="Text, letter&#10;&#10;Description automatically generated"/>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17CB121" wp14:editId="0E52CFB3">
            <wp:extent cx="5486400" cy="7758430"/>
            <wp:effectExtent l="0" t="0" r="0" b="0"/>
            <wp:docPr id="1868968562" name="Picture 186896856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2" name="Picture 1868968562" descr="Text&#10;&#10;Description automatically generated"/>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C4409BC" wp14:editId="19F6CF4F">
            <wp:extent cx="5486400" cy="7758430"/>
            <wp:effectExtent l="0" t="0" r="0" b="0"/>
            <wp:docPr id="1868968563" name="Picture 186896856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3" name="Picture 1868968563" descr="Text, letter&#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83D98F3" wp14:editId="2C7BD5E7">
            <wp:extent cx="5486400" cy="7758430"/>
            <wp:effectExtent l="0" t="0" r="0" b="0"/>
            <wp:docPr id="1868968564" name="Picture 186896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4" name="Picture 1868968564"/>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BB9CE0B" wp14:editId="25C9CE58">
            <wp:extent cx="5486400" cy="7758430"/>
            <wp:effectExtent l="0" t="0" r="0" b="0"/>
            <wp:docPr id="1868968565" name="Picture 186896856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5" name="Picture 1868968565" descr="Text, letter&#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D9D70FC" wp14:editId="49FDCE20">
            <wp:extent cx="5486400" cy="7758430"/>
            <wp:effectExtent l="0" t="0" r="0" b="0"/>
            <wp:docPr id="1868968566" name="Picture 1868968566"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6" name="Picture 1868968566" descr="Text, table&#10;&#10;Description automatically generated"/>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86EF29D" wp14:editId="28D97865">
            <wp:extent cx="5486400" cy="7758430"/>
            <wp:effectExtent l="0" t="0" r="0" b="0"/>
            <wp:docPr id="1868968567" name="Picture 186896856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7" name="Picture 1868968567" descr="Graphical user interface, text, application&#10;&#10;Description automatically generated"/>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C1CDE56" wp14:editId="39EC7B35">
            <wp:extent cx="5486400" cy="7758430"/>
            <wp:effectExtent l="0" t="0" r="0" b="0"/>
            <wp:docPr id="1868968568" name="Picture 186896856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8" name="Picture 1868968568" descr="Text&#10;&#10;Description automatically generated"/>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491D20A" wp14:editId="403F62CA">
            <wp:extent cx="5486400" cy="7758430"/>
            <wp:effectExtent l="0" t="0" r="0" b="0"/>
            <wp:docPr id="1868968569" name="Picture 186896856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69" name="Picture 1868968569" descr="Text&#10;&#10;Description automatically generated"/>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A2F6377" wp14:editId="5ABDC49C">
            <wp:extent cx="5486400" cy="7758430"/>
            <wp:effectExtent l="0" t="0" r="0" b="0"/>
            <wp:docPr id="1868968570" name="Picture 186896857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0" name="Picture 1868968570" descr="Text, letter&#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92333AF" wp14:editId="3D2C7DB9">
            <wp:extent cx="5486400" cy="7758430"/>
            <wp:effectExtent l="0" t="0" r="0" b="0"/>
            <wp:docPr id="1868968571" name="Picture 186896857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1" name="Picture 1868968571" descr="Text, letter&#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C4E33B0" wp14:editId="6EDFEF02">
            <wp:extent cx="5486400" cy="7758430"/>
            <wp:effectExtent l="0" t="0" r="0" b="0"/>
            <wp:docPr id="1868968572" name="Picture 186896857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2" name="Picture 1868968572" descr="Text&#10;&#10;Description automatically generated"/>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15F0D0F" wp14:editId="1FE10089">
            <wp:extent cx="5486400" cy="7758430"/>
            <wp:effectExtent l="0" t="0" r="0" b="0"/>
            <wp:docPr id="1868968573" name="Picture 186896857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3" name="Picture 1868968573" descr="Table&#10;&#10;Description automatically generated"/>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6DA2A86" wp14:editId="15DE5553">
            <wp:extent cx="5486400" cy="7758430"/>
            <wp:effectExtent l="0" t="0" r="0" b="0"/>
            <wp:docPr id="1868968574" name="Picture 186896857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4" name="Picture 1868968574" descr="Text&#10;&#10;Description automatically generated"/>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E20371D" wp14:editId="0D7C048E">
            <wp:extent cx="5486400" cy="7758430"/>
            <wp:effectExtent l="0" t="0" r="0" b="0"/>
            <wp:docPr id="1868968575" name="Picture 186896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5" name="Picture 1868968575"/>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5B5839C" wp14:editId="69C7864A">
            <wp:extent cx="5486400" cy="7758430"/>
            <wp:effectExtent l="0" t="0" r="0" b="0"/>
            <wp:docPr id="1868968576" name="Picture 186896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6" name="Picture 1868968576"/>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34227C3" wp14:editId="2677A265">
            <wp:extent cx="5486400" cy="7758430"/>
            <wp:effectExtent l="0" t="0" r="0" b="0"/>
            <wp:docPr id="1868968577" name="Picture 186896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7" name="Picture 1868968577"/>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36A075D" wp14:editId="569DCA8A">
            <wp:extent cx="5486400" cy="7758430"/>
            <wp:effectExtent l="0" t="0" r="0" b="0"/>
            <wp:docPr id="1868968578" name="Picture 186896857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8" name="Picture 1868968578" descr="Text, letter&#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862CD08" wp14:editId="7E7005C4">
            <wp:extent cx="5486400" cy="7758430"/>
            <wp:effectExtent l="0" t="0" r="0" b="0"/>
            <wp:docPr id="1868968579" name="Picture 186896857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79" name="Picture 1868968579" descr="Tex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C444858" wp14:editId="2A9A3727">
            <wp:extent cx="5486400" cy="7758430"/>
            <wp:effectExtent l="0" t="0" r="0" b="0"/>
            <wp:docPr id="1868968580" name="Picture 186896858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0" name="Picture 1868968580" descr="Text&#10;&#10;Description automatically generated"/>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31B21EC" wp14:editId="79428BE3">
            <wp:extent cx="5486400" cy="7758430"/>
            <wp:effectExtent l="0" t="0" r="0" b="0"/>
            <wp:docPr id="1868968581" name="Picture 186896858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1" name="Picture 1868968581" descr="Text&#10;&#10;Description automatically generated"/>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3218657" wp14:editId="08FD7090">
            <wp:extent cx="5486400" cy="7758430"/>
            <wp:effectExtent l="0" t="0" r="0" b="0"/>
            <wp:docPr id="1868968582" name="Picture 18689685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2" name="Picture 1868968582" descr="Table&#10;&#10;Description automatically generated"/>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AF8A3B7" wp14:editId="7DD409C5">
            <wp:extent cx="5486400" cy="7758430"/>
            <wp:effectExtent l="0" t="0" r="0" b="0"/>
            <wp:docPr id="1868968583" name="Picture 1868968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3" name="Picture 1868968583"/>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89E7990" wp14:editId="4A87B304">
            <wp:extent cx="5486400" cy="7758430"/>
            <wp:effectExtent l="0" t="0" r="0" b="0"/>
            <wp:docPr id="1868968584" name="Picture 186896858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4" name="Picture 1868968584" descr="Text, letter&#10;&#10;Description automatically generated"/>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EF4A836" wp14:editId="52EB8262">
            <wp:extent cx="5486400" cy="7758430"/>
            <wp:effectExtent l="0" t="0" r="0" b="0"/>
            <wp:docPr id="1868968585" name="Picture 186896858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5" name="Picture 1868968585" descr="Table&#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8B7C3B6" wp14:editId="2FF5D2F4">
            <wp:extent cx="5486400" cy="7758430"/>
            <wp:effectExtent l="0" t="0" r="0" b="0"/>
            <wp:docPr id="1868968586" name="Picture 186896858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6" name="Picture 1868968586" descr="Table&#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DC3B5EE" wp14:editId="04AA9CF5">
            <wp:extent cx="5486400" cy="7758430"/>
            <wp:effectExtent l="0" t="0" r="0" b="0"/>
            <wp:docPr id="1868968587" name="Picture 186896858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7" name="Picture 1868968587" descr="Table&#10;&#10;Description automatically generated"/>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F5ED2BC" wp14:editId="20540CF7">
            <wp:extent cx="5486400" cy="7758430"/>
            <wp:effectExtent l="0" t="0" r="0" b="0"/>
            <wp:docPr id="1868968588" name="Picture 186896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8" name="Picture 1868968588"/>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980BF0C" wp14:editId="53822EC7">
            <wp:extent cx="5486400" cy="7758430"/>
            <wp:effectExtent l="0" t="0" r="0" b="0"/>
            <wp:docPr id="1868968589" name="Picture 18689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89" name="Picture 1868968589"/>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4E0B64D" wp14:editId="44497A55">
            <wp:extent cx="5486400" cy="7758430"/>
            <wp:effectExtent l="0" t="0" r="0" b="0"/>
            <wp:docPr id="1868968590" name="Picture 18689685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0" name="Picture 1868968590" descr="Text&#10;&#10;Description automatically generated"/>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EC0EB12" wp14:editId="51E6FA40">
            <wp:extent cx="5486400" cy="7758430"/>
            <wp:effectExtent l="0" t="0" r="0" b="0"/>
            <wp:docPr id="1868968591" name="Picture 186896859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1" name="Picture 1868968591" descr="Text, letter&#10;&#10;Description automatically generated"/>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D56F586" wp14:editId="251B4E41">
            <wp:extent cx="5486400" cy="7758430"/>
            <wp:effectExtent l="0" t="0" r="0" b="0"/>
            <wp:docPr id="1868968592" name="Picture 186896859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2" name="Picture 1868968592" descr="Text&#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24DD6AB" wp14:editId="2395E7C3">
            <wp:extent cx="5486400" cy="7758430"/>
            <wp:effectExtent l="0" t="0" r="0" b="0"/>
            <wp:docPr id="1868968593" name="Picture 186896859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3" name="Picture 1868968593" descr="Text, letter&#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E49D3D8" wp14:editId="48E8D6A4">
            <wp:extent cx="5486400" cy="7758430"/>
            <wp:effectExtent l="0" t="0" r="0" b="0"/>
            <wp:docPr id="1868968594" name="Picture 186896859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4" name="Picture 1868968594" descr="Table&#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A7F8C38" wp14:editId="277F3143">
            <wp:extent cx="5486400" cy="7758430"/>
            <wp:effectExtent l="0" t="0" r="0" b="0"/>
            <wp:docPr id="1868968595" name="Picture 186896859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5" name="Picture 1868968595" descr="A picture containing timeline&#10;&#10;Description automatically generated"/>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A05BE63" wp14:editId="5591AF74">
            <wp:extent cx="5486400" cy="7758430"/>
            <wp:effectExtent l="0" t="0" r="0" b="0"/>
            <wp:docPr id="1868968596" name="Picture 186896859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6" name="Picture 1868968596" descr="Table&#10;&#10;Description automatically generated"/>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305D288" wp14:editId="5104E65B">
            <wp:extent cx="5486400" cy="7758430"/>
            <wp:effectExtent l="0" t="0" r="0" b="0"/>
            <wp:docPr id="1868968597" name="Picture 186896859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7" name="Picture 1868968597" descr="Text, letter&#10;&#10;Description automatically generated"/>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4F155E7" wp14:editId="44061C81">
            <wp:extent cx="5486400" cy="7758430"/>
            <wp:effectExtent l="0" t="0" r="0" b="0"/>
            <wp:docPr id="1868968598" name="Picture 186896859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8" name="Picture 1868968598" descr="A picture containing table&#10;&#10;Description automatically generated"/>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83E9FF5" wp14:editId="39806CD6">
            <wp:extent cx="5486400" cy="7758430"/>
            <wp:effectExtent l="0" t="0" r="0" b="0"/>
            <wp:docPr id="1868968599" name="Picture 186896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99" name="Picture 1868968599"/>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7D0503D" wp14:editId="0EDC1DC5">
            <wp:extent cx="5486400" cy="7758430"/>
            <wp:effectExtent l="0" t="0" r="0" b="0"/>
            <wp:docPr id="1868968600" name="Picture 186896860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0" name="Picture 1868968600" descr="Table&#10;&#10;Description automatically generated"/>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6B417CD" wp14:editId="2D6EC1BE">
            <wp:extent cx="5486400" cy="7758430"/>
            <wp:effectExtent l="0" t="0" r="0" b="0"/>
            <wp:docPr id="1868968601" name="Picture 186896860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1" name="Picture 1868968601" descr="Text&#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5AE05A7" wp14:editId="0D0B7230">
            <wp:extent cx="5486400" cy="7758430"/>
            <wp:effectExtent l="0" t="0" r="0" b="0"/>
            <wp:docPr id="1868968602" name="Picture 186896860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2" name="Picture 1868968602" descr="Text&#10;&#10;Description automatically generated"/>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309F9BD" wp14:editId="0B285EF4">
            <wp:extent cx="5486400" cy="7758430"/>
            <wp:effectExtent l="0" t="0" r="0" b="0"/>
            <wp:docPr id="1868968603" name="Picture 18689686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3" name="Picture 1868968603" descr="Text&#10;&#10;Description automatically generated"/>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A42B49B" wp14:editId="26CF5D01">
            <wp:extent cx="5486400" cy="7758430"/>
            <wp:effectExtent l="0" t="0" r="0" b="0"/>
            <wp:docPr id="1868968604" name="Picture 18689686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4" name="Picture 1868968604" descr="Table&#10;&#10;Description automatically generated"/>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F9E8B8D" wp14:editId="7C2FC933">
            <wp:extent cx="5486400" cy="7758430"/>
            <wp:effectExtent l="0" t="0" r="0" b="0"/>
            <wp:docPr id="1868968605" name="Picture 186896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5" name="Picture 1868968605"/>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C8AE495" wp14:editId="5046A190">
            <wp:extent cx="5486400" cy="7758430"/>
            <wp:effectExtent l="0" t="0" r="0" b="0"/>
            <wp:docPr id="1868968606" name="Picture 186896860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6" name="Picture 1868968606" descr="Table&#10;&#10;Description automatically generated"/>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E8C04B3" wp14:editId="40B0EADA">
            <wp:extent cx="5486400" cy="7758430"/>
            <wp:effectExtent l="0" t="0" r="0" b="0"/>
            <wp:docPr id="1868968607" name="Picture 1868968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7" name="Picture 1868968607"/>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26CE920" wp14:editId="5E2E895B">
            <wp:extent cx="5486400" cy="7758430"/>
            <wp:effectExtent l="0" t="0" r="0" b="0"/>
            <wp:docPr id="1868968608" name="Picture 186896860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8" name="Picture 1868968608" descr="Graphical user interface, text, application&#10;&#10;Description automatically generated"/>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F1F9294" wp14:editId="3A5851EF">
            <wp:extent cx="5486400" cy="7758430"/>
            <wp:effectExtent l="0" t="0" r="0" b="0"/>
            <wp:docPr id="1868968609" name="Picture 186896860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09" name="Picture 1868968609" descr="Text, letter&#10;&#10;Description automatically generated"/>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4CB89EF" wp14:editId="694C0A8C">
            <wp:extent cx="5486400" cy="7758430"/>
            <wp:effectExtent l="0" t="0" r="0" b="0"/>
            <wp:docPr id="1868968610" name="Picture 18689686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0" name="Picture 1868968610" descr="Text&#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BDC4716" wp14:editId="253D9D10">
            <wp:extent cx="5486400" cy="7758430"/>
            <wp:effectExtent l="0" t="0" r="0" b="0"/>
            <wp:docPr id="1868968611" name="Picture 18689686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1" name="Picture 1868968611" descr="Table&#10;&#10;Description automatically generated"/>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4B2A2E2" wp14:editId="47BF407C">
            <wp:extent cx="5486400" cy="7758430"/>
            <wp:effectExtent l="0" t="0" r="0" b="0"/>
            <wp:docPr id="1868968612" name="Picture 18689686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2" name="Picture 1868968612" descr="Table&#10;&#10;Description automatically generated"/>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8A46F26" wp14:editId="0F19AE71">
            <wp:extent cx="5486400" cy="7758430"/>
            <wp:effectExtent l="0" t="0" r="0" b="0"/>
            <wp:docPr id="1868968613" name="Picture 18689686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3" name="Picture 1868968613" descr="Table&#10;&#10;Description automatically generated"/>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06454E9" wp14:editId="6745CCE9">
            <wp:extent cx="5486400" cy="7758430"/>
            <wp:effectExtent l="0" t="0" r="0" b="0"/>
            <wp:docPr id="1868968614" name="Picture 186896861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4" name="Picture 1868968614" descr="Text&#10;&#10;Description automatically generated"/>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DE48A96" wp14:editId="7BD2F8C2">
            <wp:extent cx="5486400" cy="7758430"/>
            <wp:effectExtent l="0" t="0" r="0" b="0"/>
            <wp:docPr id="1868968615" name="Picture 18689686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5" name="Picture 1868968615" descr="Text, letter&#10;&#10;Description automatically generated"/>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D9722DF" wp14:editId="679E1CD1">
            <wp:extent cx="5486400" cy="7759700"/>
            <wp:effectExtent l="0" t="0" r="0" b="0"/>
            <wp:docPr id="1868968616" name="Picture 18689686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6" name="Picture 1868968616" descr="Text, letter&#10;&#10;Description automatically generated"/>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5486400" cy="775970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8814853" wp14:editId="37C45EF5">
            <wp:extent cx="5486400" cy="7758430"/>
            <wp:effectExtent l="0" t="0" r="0" b="0"/>
            <wp:docPr id="1868968617" name="Picture 18689686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7" name="Picture 1868968617" descr="Graphical user interface, text, application&#10;&#10;Description automatically generated"/>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2EE4FFA5" wp14:editId="037BBF77">
            <wp:extent cx="5486400" cy="7758430"/>
            <wp:effectExtent l="0" t="0" r="0" b="0"/>
            <wp:docPr id="1868968618" name="Picture 186896861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8" name="Picture 1868968618" descr="Graphical user interface, text, application&#10;&#10;Description automatically generated"/>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75820A8" wp14:editId="3D6CDF45">
            <wp:extent cx="5486400" cy="7760335"/>
            <wp:effectExtent l="0" t="0" r="0" b="0"/>
            <wp:docPr id="1868968619" name="Picture 186896861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19" name="Picture 1868968619" descr="Graphical user interface, text, application&#10;&#10;Description automatically generated"/>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486400" cy="77603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034A3A5" wp14:editId="14BE25E6">
            <wp:extent cx="5486400" cy="7760335"/>
            <wp:effectExtent l="0" t="0" r="0" b="0"/>
            <wp:docPr id="1868968620" name="Picture 18689686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0" name="Picture 1868968620" descr="Text&#10;&#10;Description automatically generated"/>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5486400" cy="77603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3162861" wp14:editId="5DC09523">
            <wp:extent cx="5486400" cy="7760335"/>
            <wp:effectExtent l="0" t="0" r="0" b="0"/>
            <wp:docPr id="1868968621" name="Picture 18689686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1" name="Picture 1868968621" descr="Text&#10;&#10;Description automatically generated"/>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5486400" cy="77603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13016C4" wp14:editId="40263C7A">
            <wp:extent cx="5486400" cy="7760335"/>
            <wp:effectExtent l="0" t="0" r="0" b="0"/>
            <wp:docPr id="1868968622" name="Picture 186896862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2" name="Picture 1868968622" descr="Graphical user interface, text, application&#10;&#10;Description automatically generated"/>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5486400" cy="77603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54EC667" wp14:editId="15EAE938">
            <wp:extent cx="5486400" cy="7757795"/>
            <wp:effectExtent l="0" t="0" r="0" b="0"/>
            <wp:docPr id="1868968623" name="Picture 1868968623" descr="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3" name="Picture 1868968623" descr="Text, application&#10;&#10;Description automatically generated"/>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5486400" cy="775779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559FB1B" wp14:editId="7001B519">
            <wp:extent cx="5486400" cy="7758430"/>
            <wp:effectExtent l="0" t="0" r="0" b="0"/>
            <wp:docPr id="1868968624" name="Picture 186896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4" name="Picture 1868968624"/>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EF46D17" wp14:editId="0C8D8349">
            <wp:extent cx="5486400" cy="7758430"/>
            <wp:effectExtent l="0" t="0" r="0" b="0"/>
            <wp:docPr id="1868968625" name="Picture 186896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5" name="Picture 1868968625"/>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3B41178" wp14:editId="2BF23D18">
            <wp:extent cx="5486400" cy="7758430"/>
            <wp:effectExtent l="0" t="0" r="0" b="0"/>
            <wp:docPr id="1868968626" name="Picture 186896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6" name="Picture 1868968626"/>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BE1FB9F" wp14:editId="071E96B1">
            <wp:extent cx="5486400" cy="7758430"/>
            <wp:effectExtent l="0" t="0" r="0" b="0"/>
            <wp:docPr id="1868968627" name="Picture 18689686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7" name="Picture 1868968627" descr="Table&#10;&#10;Description automatically generated"/>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E207D7A" wp14:editId="3B87B707">
            <wp:extent cx="5486400" cy="7758430"/>
            <wp:effectExtent l="0" t="0" r="0" b="0"/>
            <wp:docPr id="1868968628" name="Picture 186896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8" name="Picture 1868968628"/>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75F20FE" wp14:editId="60856042">
            <wp:extent cx="5486400" cy="7758430"/>
            <wp:effectExtent l="0" t="0" r="0" b="0"/>
            <wp:docPr id="1868968629" name="Picture 1868968629" descr="Graphical user interface,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29" name="Picture 1868968629" descr="Graphical user interface, background pattern&#10;&#10;Description automatically generated"/>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486400" cy="7758430"/>
                    </a:xfrm>
                    <a:prstGeom prst="rect">
                      <a:avLst/>
                    </a:prstGeom>
                  </pic:spPr>
                </pic:pic>
              </a:graphicData>
            </a:graphic>
          </wp:inline>
        </w:drawing>
      </w:r>
    </w:p>
    <w:p w14:paraId="3093A8A2" w14:textId="77777777" w:rsidR="00AC5E35" w:rsidRPr="00AC5E35" w:rsidRDefault="00AC5E35" w:rsidP="00AC5E35">
      <w:pPr>
        <w:widowControl/>
        <w:spacing w:after="160" w:line="259" w:lineRule="auto"/>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snapToGrid/>
          <w:szCs w:val="24"/>
        </w:rPr>
        <w:br w:type="page"/>
      </w:r>
    </w:p>
    <w:p w14:paraId="2BB91164" w14:textId="07806D32" w:rsidR="00AC5E35" w:rsidRPr="00295A62"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S</w:t>
      </w:r>
      <w:r w:rsidR="00236BC6" w:rsidRPr="00295A62">
        <w:rPr>
          <w:rFonts w:asciiTheme="minorHAnsi" w:eastAsiaTheme="minorHAnsi" w:hAnsiTheme="minorHAnsi" w:cstheme="minorHAnsi"/>
          <w:b/>
          <w:bCs/>
          <w:caps/>
          <w:snapToGrid/>
          <w:color w:val="76BC43"/>
          <w:szCs w:val="24"/>
        </w:rPr>
        <w:t>i</w:t>
      </w:r>
      <w:r w:rsidRPr="00AC5E35">
        <w:rPr>
          <w:rFonts w:asciiTheme="minorHAnsi" w:eastAsiaTheme="minorHAnsi" w:hAnsiTheme="minorHAnsi" w:cstheme="minorHAnsi"/>
          <w:b/>
          <w:bCs/>
          <w:caps/>
          <w:snapToGrid/>
          <w:color w:val="76BC43"/>
          <w:szCs w:val="24"/>
        </w:rPr>
        <w:t>ngle Audit</w:t>
      </w:r>
    </w:p>
    <w:p w14:paraId="33712876" w14:textId="1EF71E62" w:rsidR="00236BC6" w:rsidRPr="00295A62" w:rsidRDefault="00236BC6" w:rsidP="00236BC6">
      <w:pPr>
        <w:rPr>
          <w:rFonts w:asciiTheme="minorHAnsi" w:eastAsiaTheme="minorHAnsi" w:hAnsiTheme="minorHAnsi" w:cstheme="minorHAnsi"/>
          <w:snapToGrid/>
        </w:rPr>
      </w:pPr>
      <w:r w:rsidRPr="00295A62">
        <w:rPr>
          <w:rFonts w:asciiTheme="minorHAnsi" w:eastAsiaTheme="minorHAnsi" w:hAnsiTheme="minorHAnsi" w:cstheme="minorHAnsi"/>
          <w:noProof/>
          <w:snapToGrid/>
        </w:rPr>
        <w:drawing>
          <wp:inline distT="0" distB="0" distL="0" distR="0" wp14:anchorId="5CDEF0EE" wp14:editId="7028A8F2">
            <wp:extent cx="5486400" cy="7099935"/>
            <wp:effectExtent l="0" t="0" r="0" b="5715"/>
            <wp:docPr id="1868968663" name="Picture 186896866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3" name="Picture 1868968663" descr="Text, letter&#10;&#10;Description automatically generated"/>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DE4C6A0" wp14:editId="35178E45">
            <wp:extent cx="5486400" cy="7099935"/>
            <wp:effectExtent l="0" t="0" r="0" b="5715"/>
            <wp:docPr id="1868968664" name="Picture 186896866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4" name="Picture 1868968664" descr="Table&#10;&#10;Description automatically generated"/>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F457EA8" wp14:editId="69A31D5B">
            <wp:extent cx="5486400" cy="7099935"/>
            <wp:effectExtent l="0" t="0" r="0" b="5715"/>
            <wp:docPr id="1868968665" name="Picture 186896866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5" name="Picture 1868968665" descr="Text, letter&#10;&#10;Description automatically generated"/>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88C3CD2" wp14:editId="659F5878">
            <wp:extent cx="5486400" cy="7099935"/>
            <wp:effectExtent l="0" t="0" r="0" b="5715"/>
            <wp:docPr id="1868968666" name="Picture 186896866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6" name="Picture 1868968666" descr="Text, letter&#10;&#10;Description automatically generated"/>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FFF4C1F" wp14:editId="247ACE04">
            <wp:extent cx="5486400" cy="7099935"/>
            <wp:effectExtent l="0" t="0" r="0" b="5715"/>
            <wp:docPr id="1868968667" name="Picture 186896866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7" name="Picture 1868968667" descr="Text, letter&#10;&#10;Description automatically generated"/>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62F7BD5" wp14:editId="6CAE8983">
            <wp:extent cx="5486400" cy="7099935"/>
            <wp:effectExtent l="0" t="0" r="0" b="5715"/>
            <wp:docPr id="1868968668" name="Picture 1868968668" descr="A picture containing text,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8" name="Picture 1868968668" descr="A picture containing text, receipt&#10;&#10;Description automatically generated"/>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9B01B87" wp14:editId="34AFF05B">
            <wp:extent cx="5486400" cy="7099935"/>
            <wp:effectExtent l="0" t="0" r="0" b="5715"/>
            <wp:docPr id="1868968669" name="Picture 18689686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69" name="Picture 1868968669" descr="Table&#10;&#10;Description automatically generated"/>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511CFCC" wp14:editId="30ACF1B7">
            <wp:extent cx="5486400" cy="7099935"/>
            <wp:effectExtent l="0" t="0" r="0" b="5715"/>
            <wp:docPr id="1868968670" name="Picture 186896867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0" name="Picture 1868968670" descr="Text, letter&#10;&#10;Description automatically generated"/>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AF0317F" wp14:editId="277E8658">
            <wp:extent cx="5486400" cy="7099935"/>
            <wp:effectExtent l="0" t="0" r="0" b="5715"/>
            <wp:docPr id="1868968671" name="Picture 186896867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1" name="Picture 1868968671" descr="Text, letter&#10;&#10;Description automatically generated"/>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9C227B0" wp14:editId="31B3061F">
            <wp:extent cx="5486400" cy="7099935"/>
            <wp:effectExtent l="0" t="0" r="0" b="5715"/>
            <wp:docPr id="1868968672" name="Picture 186896867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2" name="Picture 1868968672" descr="Text, letter&#10;&#10;Description automatically generated"/>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49DFB27" wp14:editId="30BCF8BA">
            <wp:extent cx="5486400" cy="7099935"/>
            <wp:effectExtent l="0" t="0" r="0" b="5715"/>
            <wp:docPr id="1868968673" name="Picture 186896867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3" name="Picture 1868968673" descr="Table&#10;&#10;Description automatically generated"/>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845A39C" wp14:editId="3ADD3C27">
            <wp:extent cx="6983730" cy="5396225"/>
            <wp:effectExtent l="0" t="6033" r="1588" b="1587"/>
            <wp:docPr id="1868968674" name="Picture 186896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4" name="Picture 1868968674"/>
                    <pic:cNvPicPr/>
                  </pic:nvPicPr>
                  <pic:blipFill>
                    <a:blip r:embed="rId230" cstate="print">
                      <a:extLst>
                        <a:ext uri="{28A0092B-C50C-407E-A947-70E740481C1C}">
                          <a14:useLocalDpi xmlns:a14="http://schemas.microsoft.com/office/drawing/2010/main" val="0"/>
                        </a:ext>
                      </a:extLst>
                    </a:blip>
                    <a:stretch>
                      <a:fillRect/>
                    </a:stretch>
                  </pic:blipFill>
                  <pic:spPr>
                    <a:xfrm rot="16200000">
                      <a:off x="0" y="0"/>
                      <a:ext cx="6992556" cy="540304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99AB1A1" wp14:editId="3D9EFBFC">
            <wp:extent cx="6917055" cy="5344706"/>
            <wp:effectExtent l="5398" t="0" r="3492" b="3493"/>
            <wp:docPr id="1868968675" name="Picture 1868968675"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5" name="Picture 1868968675" descr="Diagram, table&#10;&#10;Description automatically generated"/>
                    <pic:cNvPicPr/>
                  </pic:nvPicPr>
                  <pic:blipFill>
                    <a:blip r:embed="rId231" cstate="print">
                      <a:extLst>
                        <a:ext uri="{28A0092B-C50C-407E-A947-70E740481C1C}">
                          <a14:useLocalDpi xmlns:a14="http://schemas.microsoft.com/office/drawing/2010/main" val="0"/>
                        </a:ext>
                      </a:extLst>
                    </a:blip>
                    <a:stretch>
                      <a:fillRect/>
                    </a:stretch>
                  </pic:blipFill>
                  <pic:spPr>
                    <a:xfrm rot="16200000">
                      <a:off x="0" y="0"/>
                      <a:ext cx="6922091" cy="5348597"/>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1CE6A3D" wp14:editId="5D8D76EE">
            <wp:extent cx="7002780" cy="5410944"/>
            <wp:effectExtent l="0" t="4128" r="3493" b="3492"/>
            <wp:docPr id="1868968676" name="Picture 186896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6" name="Picture 1868968676"/>
                    <pic:cNvPicPr/>
                  </pic:nvPicPr>
                  <pic:blipFill>
                    <a:blip r:embed="rId232" cstate="print">
                      <a:extLst>
                        <a:ext uri="{28A0092B-C50C-407E-A947-70E740481C1C}">
                          <a14:useLocalDpi xmlns:a14="http://schemas.microsoft.com/office/drawing/2010/main" val="0"/>
                        </a:ext>
                      </a:extLst>
                    </a:blip>
                    <a:stretch>
                      <a:fillRect/>
                    </a:stretch>
                  </pic:blipFill>
                  <pic:spPr>
                    <a:xfrm rot="16200000">
                      <a:off x="0" y="0"/>
                      <a:ext cx="7010752" cy="5417104"/>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EC861EE" wp14:editId="452FE464">
            <wp:extent cx="6898005" cy="5329986"/>
            <wp:effectExtent l="3175" t="0" r="1270" b="1270"/>
            <wp:docPr id="1868968677" name="Picture 1868968677"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7" name="Picture 1868968677" descr="Diagram, table&#10;&#10;Description automatically generated"/>
                    <pic:cNvPicPr/>
                  </pic:nvPicPr>
                  <pic:blipFill>
                    <a:blip r:embed="rId233" cstate="print">
                      <a:extLst>
                        <a:ext uri="{28A0092B-C50C-407E-A947-70E740481C1C}">
                          <a14:useLocalDpi xmlns:a14="http://schemas.microsoft.com/office/drawing/2010/main" val="0"/>
                        </a:ext>
                      </a:extLst>
                    </a:blip>
                    <a:stretch>
                      <a:fillRect/>
                    </a:stretch>
                  </pic:blipFill>
                  <pic:spPr>
                    <a:xfrm rot="16200000">
                      <a:off x="0" y="0"/>
                      <a:ext cx="6900701" cy="5332069"/>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51AF706" wp14:editId="0CB4C78C">
            <wp:extent cx="7002780" cy="5410944"/>
            <wp:effectExtent l="0" t="4128" r="3493" b="3492"/>
            <wp:docPr id="1868968678" name="Picture 186896867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8" name="Picture 1868968678" descr="Table&#10;&#10;Description automatically generated"/>
                    <pic:cNvPicPr/>
                  </pic:nvPicPr>
                  <pic:blipFill>
                    <a:blip r:embed="rId234" cstate="print">
                      <a:extLst>
                        <a:ext uri="{28A0092B-C50C-407E-A947-70E740481C1C}">
                          <a14:useLocalDpi xmlns:a14="http://schemas.microsoft.com/office/drawing/2010/main" val="0"/>
                        </a:ext>
                      </a:extLst>
                    </a:blip>
                    <a:stretch>
                      <a:fillRect/>
                    </a:stretch>
                  </pic:blipFill>
                  <pic:spPr>
                    <a:xfrm rot="16200000">
                      <a:off x="0" y="0"/>
                      <a:ext cx="7010411" cy="541684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3470A46" wp14:editId="3F708A74">
            <wp:extent cx="7002780" cy="5410944"/>
            <wp:effectExtent l="0" t="4128" r="3493" b="3492"/>
            <wp:docPr id="1868968679" name="Picture 186896867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79" name="Picture 1868968679" descr="Diagram&#10;&#10;Description automatically generated"/>
                    <pic:cNvPicPr/>
                  </pic:nvPicPr>
                  <pic:blipFill>
                    <a:blip r:embed="rId235" cstate="print">
                      <a:extLst>
                        <a:ext uri="{28A0092B-C50C-407E-A947-70E740481C1C}">
                          <a14:useLocalDpi xmlns:a14="http://schemas.microsoft.com/office/drawing/2010/main" val="0"/>
                        </a:ext>
                      </a:extLst>
                    </a:blip>
                    <a:stretch>
                      <a:fillRect/>
                    </a:stretch>
                  </pic:blipFill>
                  <pic:spPr>
                    <a:xfrm rot="16200000">
                      <a:off x="0" y="0"/>
                      <a:ext cx="7009157" cy="5415871"/>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662C53F" wp14:editId="0B4580BD">
            <wp:extent cx="5486400" cy="7099935"/>
            <wp:effectExtent l="0" t="0" r="0" b="5715"/>
            <wp:docPr id="1868968680" name="Picture 186896868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0" name="Picture 1868968680" descr="Text, letter&#10;&#10;Description automatically generated"/>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696B87D3" wp14:editId="36E675CC">
            <wp:extent cx="5486400" cy="7099935"/>
            <wp:effectExtent l="0" t="0" r="0" b="5715"/>
            <wp:docPr id="1868968681" name="Picture 186896868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1" name="Picture 1868968681" descr="Text, letter&#10;&#10;Description automatically generated"/>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50E7F3A" wp14:editId="72E77D95">
            <wp:extent cx="5486400" cy="7099935"/>
            <wp:effectExtent l="0" t="0" r="0" b="5715"/>
            <wp:docPr id="1868968682" name="Picture 18689686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2" name="Picture 1868968682" descr="Table&#10;&#10;Description automatically generated"/>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5FDAB2B3" wp14:editId="131E897E">
            <wp:extent cx="5486400" cy="7099935"/>
            <wp:effectExtent l="0" t="0" r="0" b="5715"/>
            <wp:docPr id="1868968683" name="Picture 186896868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3" name="Picture 1868968683" descr="Text, letter&#10;&#10;Description automatically generated"/>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959E281" wp14:editId="6EDF8BF9">
            <wp:extent cx="5486400" cy="7099935"/>
            <wp:effectExtent l="0" t="0" r="0" b="5715"/>
            <wp:docPr id="1868968684" name="Picture 186896868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4" name="Picture 1868968684" descr="Text, letter&#10;&#10;Description automatically generated"/>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84A39B1" wp14:editId="4067B874">
            <wp:extent cx="5486400" cy="7099935"/>
            <wp:effectExtent l="0" t="0" r="0" b="5715"/>
            <wp:docPr id="1868968685" name="Picture 186896868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5" name="Picture 1868968685" descr="Text, letter&#10;&#10;Description automatically generated"/>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9444F15" wp14:editId="6000614A">
            <wp:extent cx="5486400" cy="7099935"/>
            <wp:effectExtent l="0" t="0" r="0" b="5715"/>
            <wp:docPr id="1868968686" name="Picture 186896868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6" name="Picture 1868968686" descr="Text, letter&#10;&#10;Description automatically generated"/>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DA148CA" wp14:editId="0C9C87BF">
            <wp:extent cx="5486400" cy="7099935"/>
            <wp:effectExtent l="0" t="0" r="0" b="5715"/>
            <wp:docPr id="1868968687" name="Picture 186896868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7" name="Picture 1868968687" descr="Text, letter&#10;&#10;Description automatically generated"/>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0424C80" wp14:editId="4B245680">
            <wp:extent cx="5486400" cy="7099935"/>
            <wp:effectExtent l="0" t="0" r="0" b="5715"/>
            <wp:docPr id="1868968688" name="Picture 186896868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8" name="Picture 1868968688" descr="Text, letter&#10;&#10;Description automatically generated"/>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1E03592" wp14:editId="33A78CA4">
            <wp:extent cx="5486400" cy="7099935"/>
            <wp:effectExtent l="0" t="0" r="0" b="5715"/>
            <wp:docPr id="1868968689" name="Picture 186896868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89" name="Picture 1868968689" descr="Table&#10;&#10;Description automatically generated"/>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CCAA2B5" wp14:editId="398A6E07">
            <wp:extent cx="5486400" cy="7099935"/>
            <wp:effectExtent l="0" t="0" r="0" b="5715"/>
            <wp:docPr id="1868968690" name="Picture 186896869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90" name="Picture 1868968690" descr="Text, letter&#10;&#10;Description automatically generated"/>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701AE533" wp14:editId="40267594">
            <wp:extent cx="7040880" cy="5440384"/>
            <wp:effectExtent l="317" t="0" r="7938" b="7937"/>
            <wp:docPr id="1868968691" name="Picture 186896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91" name="Picture 1868968691"/>
                    <pic:cNvPicPr/>
                  </pic:nvPicPr>
                  <pic:blipFill>
                    <a:blip r:embed="rId247" cstate="print">
                      <a:extLst>
                        <a:ext uri="{28A0092B-C50C-407E-A947-70E740481C1C}">
                          <a14:useLocalDpi xmlns:a14="http://schemas.microsoft.com/office/drawing/2010/main" val="0"/>
                        </a:ext>
                      </a:extLst>
                    </a:blip>
                    <a:stretch>
                      <a:fillRect/>
                    </a:stretch>
                  </pic:blipFill>
                  <pic:spPr>
                    <a:xfrm rot="16200000">
                      <a:off x="0" y="0"/>
                      <a:ext cx="7046725" cy="5444900"/>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301F1D03" wp14:editId="05A3DDB0">
            <wp:extent cx="6955155" cy="5374145"/>
            <wp:effectExtent l="9525" t="0" r="7620" b="7620"/>
            <wp:docPr id="1868968692" name="Picture 186896869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92" name="Picture 1868968692" descr="Table&#10;&#10;Description automatically generated"/>
                    <pic:cNvPicPr/>
                  </pic:nvPicPr>
                  <pic:blipFill>
                    <a:blip r:embed="rId248" cstate="print">
                      <a:extLst>
                        <a:ext uri="{28A0092B-C50C-407E-A947-70E740481C1C}">
                          <a14:useLocalDpi xmlns:a14="http://schemas.microsoft.com/office/drawing/2010/main" val="0"/>
                        </a:ext>
                      </a:extLst>
                    </a:blip>
                    <a:stretch>
                      <a:fillRect/>
                    </a:stretch>
                  </pic:blipFill>
                  <pic:spPr>
                    <a:xfrm rot="16200000">
                      <a:off x="0" y="0"/>
                      <a:ext cx="6959933" cy="5377837"/>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4ED4ACE1" wp14:editId="42506501">
            <wp:extent cx="6993255" cy="5403585"/>
            <wp:effectExtent l="0" t="5080" r="0" b="0"/>
            <wp:docPr id="1868968693" name="Picture 18689686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93" name="Picture 1868968693" descr="Table&#10;&#10;Description automatically generated"/>
                    <pic:cNvPicPr/>
                  </pic:nvPicPr>
                  <pic:blipFill>
                    <a:blip r:embed="rId249" cstate="print">
                      <a:extLst>
                        <a:ext uri="{28A0092B-C50C-407E-A947-70E740481C1C}">
                          <a14:useLocalDpi xmlns:a14="http://schemas.microsoft.com/office/drawing/2010/main" val="0"/>
                        </a:ext>
                      </a:extLst>
                    </a:blip>
                    <a:stretch>
                      <a:fillRect/>
                    </a:stretch>
                  </pic:blipFill>
                  <pic:spPr>
                    <a:xfrm rot="16200000">
                      <a:off x="0" y="0"/>
                      <a:ext cx="6996659" cy="5406215"/>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17F67FD3" wp14:editId="64C8B7A6">
            <wp:extent cx="7059930" cy="5455103"/>
            <wp:effectExtent l="2540" t="0" r="0" b="0"/>
            <wp:docPr id="1868968694" name="Picture 1868968694"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94" name="Picture 1868968694" descr="A close-up of a document&#10;&#10;Description automatically generated"/>
                    <pic:cNvPicPr/>
                  </pic:nvPicPr>
                  <pic:blipFill>
                    <a:blip r:embed="rId250" cstate="print">
                      <a:extLst>
                        <a:ext uri="{28A0092B-C50C-407E-A947-70E740481C1C}">
                          <a14:useLocalDpi xmlns:a14="http://schemas.microsoft.com/office/drawing/2010/main" val="0"/>
                        </a:ext>
                      </a:extLst>
                    </a:blip>
                    <a:stretch>
                      <a:fillRect/>
                    </a:stretch>
                  </pic:blipFill>
                  <pic:spPr>
                    <a:xfrm rot="16200000">
                      <a:off x="0" y="0"/>
                      <a:ext cx="7061890" cy="5456617"/>
                    </a:xfrm>
                    <a:prstGeom prst="rect">
                      <a:avLst/>
                    </a:prstGeom>
                  </pic:spPr>
                </pic:pic>
              </a:graphicData>
            </a:graphic>
          </wp:inline>
        </w:drawing>
      </w:r>
      <w:r w:rsidRPr="00295A62">
        <w:rPr>
          <w:rFonts w:asciiTheme="minorHAnsi" w:eastAsiaTheme="minorHAnsi" w:hAnsiTheme="minorHAnsi" w:cstheme="minorHAnsi"/>
          <w:noProof/>
          <w:snapToGrid/>
        </w:rPr>
        <w:drawing>
          <wp:inline distT="0" distB="0" distL="0" distR="0" wp14:anchorId="0955506D" wp14:editId="4E59C761">
            <wp:extent cx="7074400" cy="5466284"/>
            <wp:effectExtent l="3810" t="0" r="0" b="0"/>
            <wp:docPr id="1868968695" name="Picture 1868968695" descr="A picture containing text,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695" name="Picture 1868968695" descr="A picture containing text, receipt&#10;&#10;Description automatically generated"/>
                    <pic:cNvPicPr/>
                  </pic:nvPicPr>
                  <pic:blipFill>
                    <a:blip r:embed="rId251" cstate="print">
                      <a:extLst>
                        <a:ext uri="{28A0092B-C50C-407E-A947-70E740481C1C}">
                          <a14:useLocalDpi xmlns:a14="http://schemas.microsoft.com/office/drawing/2010/main" val="0"/>
                        </a:ext>
                      </a:extLst>
                    </a:blip>
                    <a:stretch>
                      <a:fillRect/>
                    </a:stretch>
                  </pic:blipFill>
                  <pic:spPr>
                    <a:xfrm rot="16200000">
                      <a:off x="0" y="0"/>
                      <a:ext cx="7078620" cy="5469545"/>
                    </a:xfrm>
                    <a:prstGeom prst="rect">
                      <a:avLst/>
                    </a:prstGeom>
                  </pic:spPr>
                </pic:pic>
              </a:graphicData>
            </a:graphic>
          </wp:inline>
        </w:drawing>
      </w:r>
    </w:p>
    <w:p w14:paraId="75DCE831" w14:textId="77777777" w:rsidR="00AC5E35" w:rsidRPr="00295A62" w:rsidRDefault="00AC5E35" w:rsidP="00236BC6">
      <w:pPr>
        <w:rPr>
          <w:rFonts w:asciiTheme="minorHAnsi" w:eastAsiaTheme="minorHAnsi" w:hAnsiTheme="minorHAnsi" w:cstheme="minorHAnsi"/>
          <w:snapToGrid/>
        </w:rPr>
      </w:pPr>
      <w:r w:rsidRPr="00295A62">
        <w:rPr>
          <w:rFonts w:asciiTheme="minorHAnsi" w:eastAsiaTheme="minorHAnsi" w:hAnsiTheme="minorHAnsi" w:cstheme="minorHAnsi"/>
          <w:snapToGrid/>
        </w:rPr>
        <w:br w:type="page"/>
      </w:r>
    </w:p>
    <w:p w14:paraId="4B1DDA2F" w14:textId="77777777" w:rsidR="00AC5E35" w:rsidRPr="00AC5E35"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Certificate of Secretary</w:t>
      </w:r>
      <w:r w:rsidRPr="00AC5E35">
        <w:rPr>
          <w:rFonts w:asciiTheme="minorHAnsi" w:eastAsiaTheme="minorHAnsi" w:hAnsiTheme="minorHAnsi" w:cstheme="minorHAnsi"/>
          <w:b/>
          <w:bCs/>
          <w:caps/>
          <w:noProof/>
          <w:snapToGrid/>
          <w:color w:val="76BC43"/>
          <w:szCs w:val="24"/>
        </w:rPr>
        <w:drawing>
          <wp:inline distT="0" distB="0" distL="0" distR="0" wp14:anchorId="20C92078" wp14:editId="5EEF573C">
            <wp:extent cx="5522829" cy="7147225"/>
            <wp:effectExtent l="0" t="0" r="1905" b="0"/>
            <wp:docPr id="1868968523" name="Picture 186896852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3" name="Picture 1868968523" descr="Text, letter&#10;&#10;Description automatically generated"/>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5523591" cy="7148211"/>
                    </a:xfrm>
                    <a:prstGeom prst="rect">
                      <a:avLst/>
                    </a:prstGeom>
                  </pic:spPr>
                </pic:pic>
              </a:graphicData>
            </a:graphic>
          </wp:inline>
        </w:drawing>
      </w:r>
    </w:p>
    <w:p w14:paraId="534828BF" w14:textId="77777777" w:rsidR="00AC5E35" w:rsidRPr="00AC5E35" w:rsidRDefault="00AC5E35" w:rsidP="00AC5E35">
      <w:pPr>
        <w:widowControl/>
        <w:spacing w:after="160" w:line="259" w:lineRule="auto"/>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noProof/>
          <w:snapToGrid/>
          <w:szCs w:val="24"/>
        </w:rPr>
        <w:drawing>
          <wp:inline distT="0" distB="0" distL="0" distR="0" wp14:anchorId="1EF2891E" wp14:editId="59830216">
            <wp:extent cx="5943600" cy="7691755"/>
            <wp:effectExtent l="0" t="0" r="0" b="4445"/>
            <wp:docPr id="1868968524" name="Picture 186896852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24" name="Picture 1868968524" descr="A picture containing diagram&#10;&#10;Description automatically generated"/>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snapToGrid/>
          <w:szCs w:val="24"/>
        </w:rPr>
        <w:br w:type="page"/>
      </w:r>
    </w:p>
    <w:p w14:paraId="344D0E6E" w14:textId="153C56E4" w:rsidR="00AC5E35" w:rsidRPr="00AC5E35"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Equus Busines</w:t>
      </w:r>
      <w:r w:rsidR="00E979BE" w:rsidRPr="00295A62">
        <w:rPr>
          <w:rFonts w:asciiTheme="minorHAnsi" w:eastAsiaTheme="minorHAnsi" w:hAnsiTheme="minorHAnsi" w:cstheme="minorHAnsi"/>
          <w:b/>
          <w:bCs/>
          <w:caps/>
          <w:snapToGrid/>
          <w:color w:val="76BC43"/>
          <w:szCs w:val="24"/>
        </w:rPr>
        <w:t xml:space="preserve">s </w:t>
      </w:r>
      <w:r w:rsidRPr="00AC5E35">
        <w:rPr>
          <w:rFonts w:asciiTheme="minorHAnsi" w:eastAsiaTheme="minorHAnsi" w:hAnsiTheme="minorHAnsi" w:cstheme="minorHAnsi"/>
          <w:b/>
          <w:bCs/>
          <w:caps/>
          <w:snapToGrid/>
          <w:color w:val="76BC43"/>
          <w:szCs w:val="24"/>
        </w:rPr>
        <w:t>Continuity PLan</w:t>
      </w:r>
      <w:r w:rsidRPr="00AC5E35">
        <w:rPr>
          <w:rFonts w:asciiTheme="minorHAnsi" w:eastAsiaTheme="minorHAnsi" w:hAnsiTheme="minorHAnsi" w:cstheme="minorHAnsi"/>
          <w:b/>
          <w:bCs/>
          <w:caps/>
          <w:noProof/>
          <w:snapToGrid/>
          <w:color w:val="76BC43"/>
          <w:szCs w:val="24"/>
        </w:rPr>
        <w:drawing>
          <wp:inline distT="0" distB="0" distL="0" distR="0" wp14:anchorId="11F3FD0E" wp14:editId="583FCD9D">
            <wp:extent cx="5633975" cy="7291064"/>
            <wp:effectExtent l="0" t="0" r="5080" b="5715"/>
            <wp:docPr id="1868968449" name="Picture 1868968449" descr="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49"/>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5633975" cy="7291064"/>
                    </a:xfrm>
                    <a:prstGeom prst="rect">
                      <a:avLst/>
                    </a:prstGeom>
                  </pic:spPr>
                </pic:pic>
              </a:graphicData>
            </a:graphic>
          </wp:inline>
        </w:drawing>
      </w:r>
    </w:p>
    <w:p w14:paraId="0B2F6390" w14:textId="77777777" w:rsidR="00AC5E35" w:rsidRPr="00AC5E35" w:rsidRDefault="00AC5E35" w:rsidP="00AC5E35">
      <w:pPr>
        <w:widowControl/>
        <w:spacing w:after="120"/>
        <w:rPr>
          <w:rFonts w:asciiTheme="minorHAnsi" w:eastAsiaTheme="minorHAnsi" w:hAnsiTheme="minorHAnsi" w:cstheme="minorHAnsi"/>
          <w:snapToGrid/>
          <w:szCs w:val="24"/>
        </w:rPr>
      </w:pPr>
      <w:r w:rsidRPr="00AC5E35">
        <w:rPr>
          <w:rFonts w:asciiTheme="minorHAnsi" w:eastAsiaTheme="minorHAnsi" w:hAnsiTheme="minorHAnsi" w:cstheme="minorHAnsi"/>
          <w:noProof/>
          <w:snapToGrid/>
          <w:szCs w:val="24"/>
        </w:rPr>
        <w:drawing>
          <wp:inline distT="0" distB="0" distL="0" distR="0" wp14:anchorId="22BFDD79" wp14:editId="35A031D7">
            <wp:extent cx="5943600" cy="7691754"/>
            <wp:effectExtent l="0" t="0" r="0" b="4445"/>
            <wp:docPr id="1868968465" name="Picture 186896846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65"/>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5DA4D880" wp14:editId="181286B6">
            <wp:extent cx="5943600" cy="7691754"/>
            <wp:effectExtent l="0" t="0" r="0" b="4445"/>
            <wp:docPr id="1868968466" name="Picture 186896846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66"/>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19C6B04A" wp14:editId="7665B4E3">
            <wp:extent cx="5943600" cy="7691754"/>
            <wp:effectExtent l="0" t="0" r="0" b="4445"/>
            <wp:docPr id="1868968475" name="Picture 186896847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75"/>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36D95689" wp14:editId="4AD9992A">
            <wp:extent cx="5943600" cy="7691754"/>
            <wp:effectExtent l="0" t="0" r="0" b="4445"/>
            <wp:docPr id="1868968476" name="Picture 186896847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76"/>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18D5C078" wp14:editId="5B4577C3">
            <wp:extent cx="5943600" cy="7691754"/>
            <wp:effectExtent l="0" t="0" r="0" b="4445"/>
            <wp:docPr id="1868968477" name="Picture 186896847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77"/>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13104836" wp14:editId="72AF0752">
            <wp:extent cx="5943600" cy="7691754"/>
            <wp:effectExtent l="0" t="0" r="0" b="4445"/>
            <wp:docPr id="1868968478" name="Picture 186896847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78"/>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3FB8CE79" wp14:editId="2FD5D133">
            <wp:extent cx="5943600" cy="7691754"/>
            <wp:effectExtent l="0" t="0" r="0" b="4445"/>
            <wp:docPr id="1868968479" name="Picture 186896847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79"/>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38C751D1" wp14:editId="519A92EB">
            <wp:extent cx="5943600" cy="7691754"/>
            <wp:effectExtent l="0" t="0" r="0" b="4445"/>
            <wp:docPr id="1868968480" name="Picture 1868968480"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80"/>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320332F7" wp14:editId="3FC6EF4B">
            <wp:extent cx="5943600" cy="7691754"/>
            <wp:effectExtent l="0" t="0" r="0" b="4445"/>
            <wp:docPr id="1868968481" name="Picture 186896848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81"/>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4DD6E79D" wp14:editId="488043EE">
            <wp:extent cx="5943600" cy="7691754"/>
            <wp:effectExtent l="0" t="0" r="0" b="4445"/>
            <wp:docPr id="1868968482" name="Picture 18689684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82"/>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7BBAEFC1" wp14:editId="4D8CA757">
            <wp:extent cx="5943600" cy="7691754"/>
            <wp:effectExtent l="0" t="0" r="0" b="4445"/>
            <wp:docPr id="1868968483" name="Picture 186896848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83"/>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27FC818F" wp14:editId="1D031355">
            <wp:extent cx="5943600" cy="7691754"/>
            <wp:effectExtent l="0" t="0" r="0" b="4445"/>
            <wp:docPr id="1868968493" name="Picture 186896849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68493"/>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5943600" cy="7691754"/>
                    </a:xfrm>
                    <a:prstGeom prst="rect">
                      <a:avLst/>
                    </a:prstGeom>
                  </pic:spPr>
                </pic:pic>
              </a:graphicData>
            </a:graphic>
          </wp:inline>
        </w:drawing>
      </w:r>
    </w:p>
    <w:p w14:paraId="340B375F" w14:textId="77777777" w:rsidR="00AC5E35" w:rsidRPr="00AC5E35" w:rsidRDefault="00AC5E35" w:rsidP="00AC5E35">
      <w:pPr>
        <w:widowControl/>
        <w:spacing w:after="120"/>
        <w:rPr>
          <w:rFonts w:asciiTheme="minorHAnsi" w:eastAsiaTheme="minorHAnsi" w:hAnsiTheme="minorHAnsi" w:cstheme="minorHAnsi"/>
          <w:snapToGrid/>
          <w:szCs w:val="24"/>
        </w:rPr>
      </w:pPr>
    </w:p>
    <w:p w14:paraId="2D5809DC" w14:textId="77777777" w:rsidR="00AC5E35" w:rsidRPr="00AC5E35" w:rsidRDefault="00AC5E35" w:rsidP="00AC5E35">
      <w:pPr>
        <w:widowControl/>
        <w:spacing w:after="120"/>
        <w:rPr>
          <w:rFonts w:asciiTheme="minorHAnsi" w:eastAsiaTheme="minorHAnsi" w:hAnsiTheme="minorHAnsi" w:cstheme="minorHAnsi"/>
          <w:snapToGrid/>
          <w:szCs w:val="24"/>
        </w:rPr>
      </w:pPr>
    </w:p>
    <w:p w14:paraId="257F084D" w14:textId="77777777" w:rsidR="00AC5E35" w:rsidRPr="00AC5E35" w:rsidRDefault="00AC5E35" w:rsidP="00AC5E35">
      <w:pPr>
        <w:widowControl/>
        <w:spacing w:after="120"/>
        <w:rPr>
          <w:rFonts w:asciiTheme="minorHAnsi" w:eastAsiaTheme="minorHAnsi" w:hAnsiTheme="minorHAnsi" w:cstheme="minorHAnsi"/>
          <w:snapToGrid/>
          <w:szCs w:val="24"/>
        </w:rPr>
      </w:pPr>
    </w:p>
    <w:p w14:paraId="156E4179" w14:textId="17DD0603" w:rsidR="00AC5E35" w:rsidRPr="00AC5E35" w:rsidRDefault="00AC5E35" w:rsidP="00AC5E35">
      <w:pPr>
        <w:widowControl/>
        <w:spacing w:after="120"/>
        <w:outlineLvl w:val="2"/>
        <w:rPr>
          <w:rFonts w:asciiTheme="minorHAnsi" w:eastAsiaTheme="minorHAnsi" w:hAnsiTheme="minorHAnsi" w:cstheme="minorHAnsi"/>
          <w:b/>
          <w:bCs/>
          <w:caps/>
          <w:snapToGrid/>
          <w:color w:val="76BC43"/>
          <w:szCs w:val="24"/>
        </w:rPr>
      </w:pPr>
      <w:r w:rsidRPr="00AC5E35">
        <w:rPr>
          <w:rFonts w:asciiTheme="minorHAnsi" w:eastAsiaTheme="minorHAnsi" w:hAnsiTheme="minorHAnsi" w:cstheme="minorHAnsi"/>
          <w:b/>
          <w:bCs/>
          <w:caps/>
          <w:snapToGrid/>
          <w:color w:val="76BC43"/>
          <w:szCs w:val="24"/>
        </w:rPr>
        <w:t>Equus IT Disaster Recovery Plan</w:t>
      </w:r>
      <w:r w:rsidRPr="00AC5E35">
        <w:rPr>
          <w:rFonts w:asciiTheme="minorHAnsi" w:eastAsiaTheme="minorHAnsi" w:hAnsiTheme="minorHAnsi" w:cstheme="minorHAnsi"/>
          <w:b/>
          <w:bCs/>
          <w:caps/>
          <w:noProof/>
          <w:snapToGrid/>
          <w:color w:val="76BC43"/>
          <w:szCs w:val="24"/>
        </w:rPr>
        <w:drawing>
          <wp:inline distT="0" distB="0" distL="0" distR="0" wp14:anchorId="1A096931" wp14:editId="761530F3">
            <wp:extent cx="5491072" cy="7106128"/>
            <wp:effectExtent l="0" t="0" r="0" b="0"/>
            <wp:docPr id="1868968504" name="Picture 1868968504"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4" name="Picture 1868968504" descr="Graphical user interface, text, application, chat or text message&#10;&#10;Description automatically generated"/>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5494283" cy="7110283"/>
                    </a:xfrm>
                    <a:prstGeom prst="rect">
                      <a:avLst/>
                    </a:prstGeom>
                  </pic:spPr>
                </pic:pic>
              </a:graphicData>
            </a:graphic>
          </wp:inline>
        </w:drawing>
      </w:r>
    </w:p>
    <w:p w14:paraId="41D28E15" w14:textId="77777777" w:rsidR="00AC5E35" w:rsidRPr="00AC5E35" w:rsidRDefault="00AC5E35" w:rsidP="00AC5E35">
      <w:pPr>
        <w:widowControl/>
        <w:spacing w:after="120"/>
        <w:rPr>
          <w:rFonts w:asciiTheme="minorHAnsi" w:eastAsiaTheme="minorHAnsi" w:hAnsiTheme="minorHAnsi" w:cstheme="minorHAnsi"/>
          <w:snapToGrid/>
          <w:szCs w:val="24"/>
          <w:highlight w:val="green"/>
        </w:rPr>
      </w:pPr>
      <w:r w:rsidRPr="00AC5E35">
        <w:rPr>
          <w:rFonts w:asciiTheme="minorHAnsi" w:eastAsiaTheme="minorHAnsi" w:hAnsiTheme="minorHAnsi" w:cstheme="minorHAnsi"/>
          <w:noProof/>
          <w:snapToGrid/>
          <w:szCs w:val="24"/>
        </w:rPr>
        <w:drawing>
          <wp:inline distT="0" distB="0" distL="0" distR="0" wp14:anchorId="2603C44E" wp14:editId="798E98B5">
            <wp:extent cx="5943600" cy="7691755"/>
            <wp:effectExtent l="0" t="0" r="0" b="4445"/>
            <wp:docPr id="1868968505" name="Picture 186896850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5" name="Picture 1868968505" descr="Text&#10;&#10;Description automatically generated with medium confidence"/>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6E8556AE" wp14:editId="0C5B4607">
            <wp:extent cx="5943600" cy="7691755"/>
            <wp:effectExtent l="0" t="0" r="0" b="4445"/>
            <wp:docPr id="1868968506" name="Picture 186896850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6" name="Picture 1868968506" descr="Text, letter&#10;&#10;Description automatically generated"/>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249A34EA" wp14:editId="4AECBB97">
            <wp:extent cx="5943600" cy="7691755"/>
            <wp:effectExtent l="0" t="0" r="0" b="4445"/>
            <wp:docPr id="1868968507" name="Picture 186896850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7" name="Picture 1868968507" descr="Table&#10;&#10;Description automatically generated"/>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76E56DBD" wp14:editId="5AAFDC5A">
            <wp:extent cx="5943600" cy="7691755"/>
            <wp:effectExtent l="0" t="0" r="0" b="4445"/>
            <wp:docPr id="1868968508" name="Picture 186896850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8" name="Picture 1868968508" descr="A picture containing diagram&#10;&#10;Description automatically generated"/>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27A549BB" wp14:editId="0B0A4708">
            <wp:extent cx="5943600" cy="7691755"/>
            <wp:effectExtent l="0" t="0" r="0" b="4445"/>
            <wp:docPr id="1868968509" name="Picture 186896850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09" name="Picture 1868968509" descr="Text, letter&#10;&#10;Description automatically generated"/>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2453A4F2" wp14:editId="37EBA3BE">
            <wp:extent cx="5943600" cy="7691755"/>
            <wp:effectExtent l="0" t="0" r="0" b="4445"/>
            <wp:docPr id="1868968510" name="Picture 186896851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0" name="Picture 1868968510" descr="Text, letter&#10;&#10;Description automatically generated"/>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65F582F8" wp14:editId="16AE40DC">
            <wp:extent cx="5943600" cy="7691755"/>
            <wp:effectExtent l="0" t="0" r="0" b="4445"/>
            <wp:docPr id="1868968511" name="Picture 186896851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1" name="Picture 1868968511" descr="Text&#10;&#10;Description automatically generated with medium confidence"/>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AC5E35">
        <w:rPr>
          <w:rFonts w:asciiTheme="minorHAnsi" w:eastAsiaTheme="minorHAnsi" w:hAnsiTheme="minorHAnsi" w:cstheme="minorHAnsi"/>
          <w:noProof/>
          <w:snapToGrid/>
          <w:szCs w:val="24"/>
        </w:rPr>
        <w:drawing>
          <wp:inline distT="0" distB="0" distL="0" distR="0" wp14:anchorId="35FAE674" wp14:editId="7567C242">
            <wp:extent cx="5943600" cy="7691755"/>
            <wp:effectExtent l="0" t="0" r="0" b="4445"/>
            <wp:docPr id="1868968512" name="Picture 186896851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68512" name="Picture 1868968512" descr="Text, letter&#10;&#10;Description automatically generated"/>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2FC7CCD7" w14:textId="77777777" w:rsidR="00AC5E35" w:rsidRPr="00295A62" w:rsidRDefault="00AC5E35" w:rsidP="00AF696A">
      <w:pPr>
        <w:widowControl/>
        <w:jc w:val="both"/>
        <w:rPr>
          <w:rFonts w:asciiTheme="minorHAnsi" w:hAnsiTheme="minorHAnsi" w:cstheme="minorHAnsi"/>
          <w:szCs w:val="24"/>
        </w:rPr>
      </w:pPr>
    </w:p>
    <w:sectPr w:rsidR="00AC5E35" w:rsidRPr="00295A62">
      <w:headerReference w:type="default" r:id="rId276"/>
      <w:footerReference w:type="default" r:id="rId27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331779" w14:textId="77777777" w:rsidR="00064340" w:rsidRDefault="00064340" w:rsidP="007A6A45">
      <w:r>
        <w:separator/>
      </w:r>
    </w:p>
  </w:endnote>
  <w:endnote w:type="continuationSeparator" w:id="0">
    <w:p w14:paraId="78A349C8" w14:textId="77777777" w:rsidR="00064340" w:rsidRDefault="00064340" w:rsidP="007A6A45">
      <w:r>
        <w:continuationSeparator/>
      </w:r>
    </w:p>
  </w:endnote>
  <w:endnote w:type="continuationNotice" w:id="1">
    <w:p w14:paraId="13ADF589" w14:textId="77777777" w:rsidR="00064340" w:rsidRDefault="000643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Franklin Gothic Book">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cstheme="minorHAnsi"/>
      </w:rPr>
      <w:id w:val="1354301036"/>
      <w:docPartObj>
        <w:docPartGallery w:val="Page Numbers (Bottom of Page)"/>
        <w:docPartUnique/>
      </w:docPartObj>
    </w:sdtPr>
    <w:sdtEndPr>
      <w:rPr>
        <w:noProof/>
      </w:rPr>
    </w:sdtEndPr>
    <w:sdtContent>
      <w:p w14:paraId="6CD668AD" w14:textId="6D47737A" w:rsidR="00295A62" w:rsidRPr="00D17EA0" w:rsidRDefault="00295A62" w:rsidP="00295A62">
        <w:pPr>
          <w:pStyle w:val="Footer"/>
          <w:jc w:val="center"/>
          <w:rPr>
            <w:rFonts w:asciiTheme="minorHAnsi" w:hAnsiTheme="minorHAnsi" w:cstheme="minorHAnsi"/>
          </w:rPr>
        </w:pPr>
        <w:r w:rsidRPr="00D17EA0">
          <w:rPr>
            <w:rFonts w:asciiTheme="minorHAnsi" w:hAnsiTheme="minorHAnsi" w:cstheme="minorHAnsi"/>
          </w:rPr>
          <w:fldChar w:fldCharType="begin"/>
        </w:r>
        <w:r w:rsidRPr="00D17EA0">
          <w:rPr>
            <w:rFonts w:asciiTheme="minorHAnsi" w:hAnsiTheme="minorHAnsi" w:cstheme="minorHAnsi"/>
          </w:rPr>
          <w:instrText xml:space="preserve"> PAGE   \* MERGEFORMAT </w:instrText>
        </w:r>
        <w:r w:rsidRPr="00D17EA0">
          <w:rPr>
            <w:rFonts w:asciiTheme="minorHAnsi" w:hAnsiTheme="minorHAnsi" w:cstheme="minorHAnsi"/>
          </w:rPr>
          <w:fldChar w:fldCharType="separate"/>
        </w:r>
        <w:r w:rsidRPr="00D17EA0">
          <w:rPr>
            <w:rFonts w:asciiTheme="minorHAnsi" w:hAnsiTheme="minorHAnsi" w:cstheme="minorHAnsi"/>
            <w:noProof/>
          </w:rPr>
          <w:t>2</w:t>
        </w:r>
        <w:r w:rsidRPr="00D17EA0">
          <w:rPr>
            <w:rFonts w:asciiTheme="minorHAnsi" w:hAnsiTheme="minorHAnsi" w:cstheme="minorHAnsi"/>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570160" w14:textId="77777777" w:rsidR="00064340" w:rsidRDefault="00064340" w:rsidP="007A6A45">
      <w:r>
        <w:separator/>
      </w:r>
    </w:p>
  </w:footnote>
  <w:footnote w:type="continuationSeparator" w:id="0">
    <w:p w14:paraId="7E8C23F6" w14:textId="77777777" w:rsidR="00064340" w:rsidRDefault="00064340" w:rsidP="007A6A45">
      <w:r>
        <w:continuationSeparator/>
      </w:r>
    </w:p>
  </w:footnote>
  <w:footnote w:type="continuationNotice" w:id="1">
    <w:p w14:paraId="51A779E4" w14:textId="77777777" w:rsidR="00064340" w:rsidRDefault="000643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9B68D" w14:textId="6FCC500F" w:rsidR="00295A62" w:rsidRDefault="00295A62" w:rsidP="001535A0">
    <w:pPr>
      <w:pStyle w:val="Header"/>
      <w:jc w:val="center"/>
      <w:rPr>
        <w:rFonts w:asciiTheme="minorHAnsi" w:hAnsiTheme="minorHAnsi" w:cstheme="minorHAnsi"/>
        <w:b/>
        <w:sz w:val="22"/>
        <w:szCs w:val="22"/>
      </w:rPr>
    </w:pPr>
    <w:r w:rsidRPr="001535A0">
      <w:rPr>
        <w:rFonts w:asciiTheme="minorHAnsi" w:hAnsiTheme="minorHAnsi" w:cstheme="minorHAnsi"/>
        <w:b/>
        <w:sz w:val="22"/>
        <w:szCs w:val="22"/>
      </w:rPr>
      <w:t>RFP-</w:t>
    </w:r>
    <w:r>
      <w:rPr>
        <w:rFonts w:asciiTheme="minorHAnsi" w:hAnsiTheme="minorHAnsi" w:cstheme="minorHAnsi"/>
        <w:b/>
        <w:sz w:val="22"/>
        <w:szCs w:val="22"/>
      </w:rPr>
      <w:t xml:space="preserve">23-74560 </w:t>
    </w:r>
    <w:r w:rsidRPr="001535A0">
      <w:rPr>
        <w:rFonts w:asciiTheme="minorHAnsi" w:hAnsiTheme="minorHAnsi" w:cstheme="minorHAnsi"/>
        <w:b/>
        <w:sz w:val="22"/>
        <w:szCs w:val="22"/>
      </w:rPr>
      <w:t xml:space="preserve">- Attachment </w:t>
    </w:r>
    <w:r>
      <w:rPr>
        <w:rFonts w:asciiTheme="minorHAnsi" w:hAnsiTheme="minorHAnsi" w:cstheme="minorHAnsi"/>
        <w:b/>
        <w:sz w:val="22"/>
        <w:szCs w:val="22"/>
      </w:rPr>
      <w:t>E</w:t>
    </w:r>
    <w:r w:rsidRPr="001535A0">
      <w:rPr>
        <w:rFonts w:asciiTheme="minorHAnsi" w:hAnsiTheme="minorHAnsi" w:cstheme="minorHAnsi"/>
        <w:b/>
        <w:sz w:val="22"/>
        <w:szCs w:val="22"/>
      </w:rPr>
      <w:t xml:space="preserve"> - Business Proposal</w:t>
    </w:r>
    <w:r>
      <w:rPr>
        <w:rFonts w:asciiTheme="minorHAnsi" w:hAnsiTheme="minorHAnsi" w:cstheme="minorHAnsi"/>
        <w:b/>
        <w:sz w:val="22"/>
        <w:szCs w:val="22"/>
      </w:rPr>
      <w:t xml:space="preserve"> Template</w:t>
    </w:r>
  </w:p>
  <w:p w14:paraId="629D29CC" w14:textId="77777777" w:rsidR="00295A62" w:rsidRPr="001535A0" w:rsidRDefault="00295A62" w:rsidP="0080666B">
    <w:pPr>
      <w:pStyle w:val="Header"/>
      <w:rPr>
        <w:rFonts w:asciiTheme="minorHAnsi" w:hAnsiTheme="minorHAnsi" w:cstheme="minorHAnsi"/>
        <w:b/>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B1525"/>
    <w:multiLevelType w:val="hybridMultilevel"/>
    <w:tmpl w:val="6EE83E4A"/>
    <w:lvl w:ilvl="0" w:tplc="31F60760">
      <w:start w:val="7"/>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D44BF4"/>
    <w:multiLevelType w:val="hybridMultilevel"/>
    <w:tmpl w:val="DB1C477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9">
      <w:start w:val="1"/>
      <w:numFmt w:val="low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6A71883"/>
    <w:multiLevelType w:val="hybridMultilevel"/>
    <w:tmpl w:val="FFFFFFFF"/>
    <w:lvl w:ilvl="0" w:tplc="B002E81E">
      <w:start w:val="1"/>
      <w:numFmt w:val="bullet"/>
      <w:lvlText w:val=""/>
      <w:lvlJc w:val="left"/>
      <w:pPr>
        <w:ind w:left="720" w:hanging="360"/>
      </w:pPr>
      <w:rPr>
        <w:rFonts w:ascii="Symbol" w:hAnsi="Symbol" w:hint="default"/>
      </w:rPr>
    </w:lvl>
    <w:lvl w:ilvl="1" w:tplc="459CFD0E">
      <w:start w:val="1"/>
      <w:numFmt w:val="bullet"/>
      <w:lvlText w:val="o"/>
      <w:lvlJc w:val="left"/>
      <w:pPr>
        <w:ind w:left="1440" w:hanging="360"/>
      </w:pPr>
      <w:rPr>
        <w:rFonts w:ascii="Courier New" w:hAnsi="Courier New" w:hint="default"/>
      </w:rPr>
    </w:lvl>
    <w:lvl w:ilvl="2" w:tplc="A514824C">
      <w:start w:val="1"/>
      <w:numFmt w:val="bullet"/>
      <w:lvlText w:val=""/>
      <w:lvlJc w:val="left"/>
      <w:pPr>
        <w:ind w:left="2160" w:hanging="360"/>
      </w:pPr>
      <w:rPr>
        <w:rFonts w:ascii="Wingdings" w:hAnsi="Wingdings" w:hint="default"/>
      </w:rPr>
    </w:lvl>
    <w:lvl w:ilvl="3" w:tplc="336C4650">
      <w:start w:val="1"/>
      <w:numFmt w:val="bullet"/>
      <w:lvlText w:val=""/>
      <w:lvlJc w:val="left"/>
      <w:pPr>
        <w:ind w:left="2880" w:hanging="360"/>
      </w:pPr>
      <w:rPr>
        <w:rFonts w:ascii="Symbol" w:hAnsi="Symbol" w:hint="default"/>
      </w:rPr>
    </w:lvl>
    <w:lvl w:ilvl="4" w:tplc="CAFA8C48">
      <w:start w:val="1"/>
      <w:numFmt w:val="bullet"/>
      <w:lvlText w:val="o"/>
      <w:lvlJc w:val="left"/>
      <w:pPr>
        <w:ind w:left="3600" w:hanging="360"/>
      </w:pPr>
      <w:rPr>
        <w:rFonts w:ascii="Courier New" w:hAnsi="Courier New" w:hint="default"/>
      </w:rPr>
    </w:lvl>
    <w:lvl w:ilvl="5" w:tplc="33C8CE8A">
      <w:start w:val="1"/>
      <w:numFmt w:val="bullet"/>
      <w:lvlText w:val=""/>
      <w:lvlJc w:val="left"/>
      <w:pPr>
        <w:ind w:left="4320" w:hanging="360"/>
      </w:pPr>
      <w:rPr>
        <w:rFonts w:ascii="Wingdings" w:hAnsi="Wingdings" w:hint="default"/>
      </w:rPr>
    </w:lvl>
    <w:lvl w:ilvl="6" w:tplc="222C34F0">
      <w:start w:val="1"/>
      <w:numFmt w:val="bullet"/>
      <w:lvlText w:val=""/>
      <w:lvlJc w:val="left"/>
      <w:pPr>
        <w:ind w:left="5040" w:hanging="360"/>
      </w:pPr>
      <w:rPr>
        <w:rFonts w:ascii="Symbol" w:hAnsi="Symbol" w:hint="default"/>
      </w:rPr>
    </w:lvl>
    <w:lvl w:ilvl="7" w:tplc="626081B8">
      <w:start w:val="1"/>
      <w:numFmt w:val="bullet"/>
      <w:lvlText w:val="o"/>
      <w:lvlJc w:val="left"/>
      <w:pPr>
        <w:ind w:left="5760" w:hanging="360"/>
      </w:pPr>
      <w:rPr>
        <w:rFonts w:ascii="Courier New" w:hAnsi="Courier New" w:hint="default"/>
      </w:rPr>
    </w:lvl>
    <w:lvl w:ilvl="8" w:tplc="E800D030">
      <w:start w:val="1"/>
      <w:numFmt w:val="bullet"/>
      <w:lvlText w:val=""/>
      <w:lvlJc w:val="left"/>
      <w:pPr>
        <w:ind w:left="6480" w:hanging="360"/>
      </w:pPr>
      <w:rPr>
        <w:rFonts w:ascii="Wingdings" w:hAnsi="Wingdings" w:hint="default"/>
      </w:rPr>
    </w:lvl>
  </w:abstractNum>
  <w:abstractNum w:abstractNumId="3" w15:restartNumberingAfterBreak="0">
    <w:nsid w:val="11E950A7"/>
    <w:multiLevelType w:val="hybridMultilevel"/>
    <w:tmpl w:val="C0867CC2"/>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4" w15:restartNumberingAfterBreak="0">
    <w:nsid w:val="13235029"/>
    <w:multiLevelType w:val="hybridMultilevel"/>
    <w:tmpl w:val="FAA89786"/>
    <w:lvl w:ilvl="0" w:tplc="26A60E40">
      <w:start w:val="8"/>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1C401DD"/>
    <w:multiLevelType w:val="hybridMultilevel"/>
    <w:tmpl w:val="C15A43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77041E"/>
    <w:multiLevelType w:val="hybridMultilevel"/>
    <w:tmpl w:val="FFFFFFFF"/>
    <w:lvl w:ilvl="0" w:tplc="A7306C9A">
      <w:start w:val="1"/>
      <w:numFmt w:val="bullet"/>
      <w:lvlText w:val=""/>
      <w:lvlJc w:val="left"/>
      <w:pPr>
        <w:ind w:left="720" w:hanging="360"/>
      </w:pPr>
      <w:rPr>
        <w:rFonts w:ascii="Symbol" w:hAnsi="Symbol" w:hint="default"/>
      </w:rPr>
    </w:lvl>
    <w:lvl w:ilvl="1" w:tplc="AE02141C">
      <w:start w:val="1"/>
      <w:numFmt w:val="bullet"/>
      <w:lvlText w:val="o"/>
      <w:lvlJc w:val="left"/>
      <w:pPr>
        <w:ind w:left="1440" w:hanging="360"/>
      </w:pPr>
      <w:rPr>
        <w:rFonts w:ascii="Courier New" w:hAnsi="Courier New" w:hint="default"/>
      </w:rPr>
    </w:lvl>
    <w:lvl w:ilvl="2" w:tplc="D032CC76">
      <w:start w:val="1"/>
      <w:numFmt w:val="bullet"/>
      <w:lvlText w:val=""/>
      <w:lvlJc w:val="left"/>
      <w:pPr>
        <w:ind w:left="2160" w:hanging="360"/>
      </w:pPr>
      <w:rPr>
        <w:rFonts w:ascii="Wingdings" w:hAnsi="Wingdings" w:hint="default"/>
      </w:rPr>
    </w:lvl>
    <w:lvl w:ilvl="3" w:tplc="77B0174C">
      <w:start w:val="1"/>
      <w:numFmt w:val="bullet"/>
      <w:lvlText w:val=""/>
      <w:lvlJc w:val="left"/>
      <w:pPr>
        <w:ind w:left="2880" w:hanging="360"/>
      </w:pPr>
      <w:rPr>
        <w:rFonts w:ascii="Symbol" w:hAnsi="Symbol" w:hint="default"/>
      </w:rPr>
    </w:lvl>
    <w:lvl w:ilvl="4" w:tplc="2912F886">
      <w:start w:val="1"/>
      <w:numFmt w:val="bullet"/>
      <w:lvlText w:val="o"/>
      <w:lvlJc w:val="left"/>
      <w:pPr>
        <w:ind w:left="3600" w:hanging="360"/>
      </w:pPr>
      <w:rPr>
        <w:rFonts w:ascii="Courier New" w:hAnsi="Courier New" w:hint="default"/>
      </w:rPr>
    </w:lvl>
    <w:lvl w:ilvl="5" w:tplc="E18C62C8">
      <w:start w:val="1"/>
      <w:numFmt w:val="bullet"/>
      <w:lvlText w:val=""/>
      <w:lvlJc w:val="left"/>
      <w:pPr>
        <w:ind w:left="4320" w:hanging="360"/>
      </w:pPr>
      <w:rPr>
        <w:rFonts w:ascii="Wingdings" w:hAnsi="Wingdings" w:hint="default"/>
      </w:rPr>
    </w:lvl>
    <w:lvl w:ilvl="6" w:tplc="31144BE4">
      <w:start w:val="1"/>
      <w:numFmt w:val="bullet"/>
      <w:lvlText w:val=""/>
      <w:lvlJc w:val="left"/>
      <w:pPr>
        <w:ind w:left="5040" w:hanging="360"/>
      </w:pPr>
      <w:rPr>
        <w:rFonts w:ascii="Symbol" w:hAnsi="Symbol" w:hint="default"/>
      </w:rPr>
    </w:lvl>
    <w:lvl w:ilvl="7" w:tplc="D8F4BA7C">
      <w:start w:val="1"/>
      <w:numFmt w:val="bullet"/>
      <w:lvlText w:val="o"/>
      <w:lvlJc w:val="left"/>
      <w:pPr>
        <w:ind w:left="5760" w:hanging="360"/>
      </w:pPr>
      <w:rPr>
        <w:rFonts w:ascii="Courier New" w:hAnsi="Courier New" w:hint="default"/>
      </w:rPr>
    </w:lvl>
    <w:lvl w:ilvl="8" w:tplc="D33C3DFC">
      <w:start w:val="1"/>
      <w:numFmt w:val="bullet"/>
      <w:lvlText w:val=""/>
      <w:lvlJc w:val="left"/>
      <w:pPr>
        <w:ind w:left="6480" w:hanging="360"/>
      </w:pPr>
      <w:rPr>
        <w:rFonts w:ascii="Wingdings" w:hAnsi="Wingdings" w:hint="default"/>
      </w:rPr>
    </w:lvl>
  </w:abstractNum>
  <w:abstractNum w:abstractNumId="7" w15:restartNumberingAfterBreak="0">
    <w:nsid w:val="28F91B95"/>
    <w:multiLevelType w:val="multilevel"/>
    <w:tmpl w:val="D0307F60"/>
    <w:lvl w:ilvl="0">
      <w:start w:val="13"/>
      <w:numFmt w:val="decimal"/>
      <w:lvlText w:val="%1"/>
      <w:lvlJc w:val="left"/>
      <w:pPr>
        <w:tabs>
          <w:tab w:val="num" w:pos="1080"/>
        </w:tabs>
        <w:ind w:left="1080" w:hanging="1080"/>
      </w:pPr>
      <w:rPr>
        <w:rFonts w:hint="default"/>
        <w:b/>
      </w:rPr>
    </w:lvl>
    <w:lvl w:ilvl="1">
      <w:start w:val="1"/>
      <w:numFmt w:val="decimal"/>
      <w:lvlText w:val="%1.%2"/>
      <w:lvlJc w:val="left"/>
      <w:pPr>
        <w:tabs>
          <w:tab w:val="num" w:pos="1440"/>
        </w:tabs>
        <w:ind w:left="1440" w:hanging="1080"/>
      </w:pPr>
      <w:rPr>
        <w:rFonts w:hint="default"/>
        <w:b/>
        <w:i w:val="0"/>
      </w:rPr>
    </w:lvl>
    <w:lvl w:ilvl="2">
      <w:start w:val="1"/>
      <w:numFmt w:val="decimal"/>
      <w:lvlText w:val="%1.%2.%3"/>
      <w:lvlJc w:val="left"/>
      <w:pPr>
        <w:tabs>
          <w:tab w:val="num" w:pos="1800"/>
        </w:tabs>
        <w:ind w:left="1800" w:hanging="1080"/>
      </w:pPr>
      <w:rPr>
        <w:rFonts w:hint="default"/>
        <w:b/>
      </w:rPr>
    </w:lvl>
    <w:lvl w:ilvl="3">
      <w:start w:val="1"/>
      <w:numFmt w:val="decimal"/>
      <w:lvlText w:val="%1.%2.%3.%4"/>
      <w:lvlJc w:val="left"/>
      <w:pPr>
        <w:tabs>
          <w:tab w:val="num" w:pos="2160"/>
        </w:tabs>
        <w:ind w:left="2160" w:hanging="1080"/>
      </w:pPr>
      <w:rPr>
        <w:rFonts w:hint="default"/>
        <w:b/>
      </w:rPr>
    </w:lvl>
    <w:lvl w:ilvl="4">
      <w:start w:val="1"/>
      <w:numFmt w:val="decimal"/>
      <w:lvlText w:val="%1.%2.%3.%4.%5"/>
      <w:lvlJc w:val="left"/>
      <w:pPr>
        <w:tabs>
          <w:tab w:val="num" w:pos="2520"/>
        </w:tabs>
        <w:ind w:left="2520" w:hanging="1080"/>
      </w:pPr>
      <w:rPr>
        <w:rFonts w:hint="default"/>
        <w:b/>
      </w:rPr>
    </w:lvl>
    <w:lvl w:ilvl="5">
      <w:start w:val="1"/>
      <w:numFmt w:val="decimal"/>
      <w:lvlText w:val="%1.%2.%3.%4.%5.%6"/>
      <w:lvlJc w:val="left"/>
      <w:pPr>
        <w:tabs>
          <w:tab w:val="num" w:pos="2880"/>
        </w:tabs>
        <w:ind w:left="2880" w:hanging="1080"/>
      </w:pPr>
      <w:rPr>
        <w:rFonts w:hint="default"/>
        <w:b/>
      </w:rPr>
    </w:lvl>
    <w:lvl w:ilvl="6">
      <w:start w:val="1"/>
      <w:numFmt w:val="decimal"/>
      <w:lvlText w:val="%1.%2.%3.%4.%5.%6.%7"/>
      <w:lvlJc w:val="left"/>
      <w:pPr>
        <w:tabs>
          <w:tab w:val="num" w:pos="3600"/>
        </w:tabs>
        <w:ind w:left="3600" w:hanging="1440"/>
      </w:pPr>
      <w:rPr>
        <w:rFonts w:hint="default"/>
        <w:b/>
      </w:rPr>
    </w:lvl>
    <w:lvl w:ilvl="7">
      <w:start w:val="1"/>
      <w:numFmt w:val="decimal"/>
      <w:lvlText w:val="%1.%2.%3.%4.%5.%6.%7.%8"/>
      <w:lvlJc w:val="left"/>
      <w:pPr>
        <w:tabs>
          <w:tab w:val="num" w:pos="3960"/>
        </w:tabs>
        <w:ind w:left="3960" w:hanging="1440"/>
      </w:pPr>
      <w:rPr>
        <w:rFonts w:hint="default"/>
        <w:b/>
      </w:rPr>
    </w:lvl>
    <w:lvl w:ilvl="8">
      <w:start w:val="1"/>
      <w:numFmt w:val="decimal"/>
      <w:lvlText w:val="%1.%2.%3.%4.%5.%6.%7.%8.%9"/>
      <w:lvlJc w:val="left"/>
      <w:pPr>
        <w:tabs>
          <w:tab w:val="num" w:pos="4680"/>
        </w:tabs>
        <w:ind w:left="4680" w:hanging="1800"/>
      </w:pPr>
      <w:rPr>
        <w:rFonts w:hint="default"/>
        <w:b/>
      </w:rPr>
    </w:lvl>
  </w:abstractNum>
  <w:abstractNum w:abstractNumId="8" w15:restartNumberingAfterBreak="0">
    <w:nsid w:val="2C329691"/>
    <w:multiLevelType w:val="hybridMultilevel"/>
    <w:tmpl w:val="80A24F08"/>
    <w:lvl w:ilvl="0" w:tplc="5D28514A">
      <w:start w:val="1"/>
      <w:numFmt w:val="bullet"/>
      <w:lvlText w:val=""/>
      <w:lvlJc w:val="left"/>
      <w:pPr>
        <w:ind w:left="720" w:hanging="360"/>
      </w:pPr>
      <w:rPr>
        <w:rFonts w:ascii="Symbol" w:hAnsi="Symbol" w:hint="default"/>
        <w:color w:val="76BC43"/>
      </w:rPr>
    </w:lvl>
    <w:lvl w:ilvl="1" w:tplc="19AEAAD6">
      <w:start w:val="1"/>
      <w:numFmt w:val="bullet"/>
      <w:lvlText w:val="o"/>
      <w:lvlJc w:val="left"/>
      <w:pPr>
        <w:ind w:left="1440" w:hanging="360"/>
      </w:pPr>
      <w:rPr>
        <w:rFonts w:ascii="Courier New" w:hAnsi="Courier New" w:hint="default"/>
      </w:rPr>
    </w:lvl>
    <w:lvl w:ilvl="2" w:tplc="6EB80952">
      <w:start w:val="1"/>
      <w:numFmt w:val="bullet"/>
      <w:lvlText w:val=""/>
      <w:lvlJc w:val="left"/>
      <w:pPr>
        <w:ind w:left="2160" w:hanging="360"/>
      </w:pPr>
      <w:rPr>
        <w:rFonts w:ascii="Wingdings" w:hAnsi="Wingdings" w:hint="default"/>
      </w:rPr>
    </w:lvl>
    <w:lvl w:ilvl="3" w:tplc="D9146524">
      <w:start w:val="1"/>
      <w:numFmt w:val="bullet"/>
      <w:lvlText w:val=""/>
      <w:lvlJc w:val="left"/>
      <w:pPr>
        <w:ind w:left="2880" w:hanging="360"/>
      </w:pPr>
      <w:rPr>
        <w:rFonts w:ascii="Symbol" w:hAnsi="Symbol" w:hint="default"/>
      </w:rPr>
    </w:lvl>
    <w:lvl w:ilvl="4" w:tplc="83B674FA">
      <w:start w:val="1"/>
      <w:numFmt w:val="bullet"/>
      <w:lvlText w:val="o"/>
      <w:lvlJc w:val="left"/>
      <w:pPr>
        <w:ind w:left="3600" w:hanging="360"/>
      </w:pPr>
      <w:rPr>
        <w:rFonts w:ascii="Courier New" w:hAnsi="Courier New" w:hint="default"/>
      </w:rPr>
    </w:lvl>
    <w:lvl w:ilvl="5" w:tplc="0D74642C">
      <w:start w:val="1"/>
      <w:numFmt w:val="bullet"/>
      <w:lvlText w:val=""/>
      <w:lvlJc w:val="left"/>
      <w:pPr>
        <w:ind w:left="4320" w:hanging="360"/>
      </w:pPr>
      <w:rPr>
        <w:rFonts w:ascii="Wingdings" w:hAnsi="Wingdings" w:hint="default"/>
      </w:rPr>
    </w:lvl>
    <w:lvl w:ilvl="6" w:tplc="55E46732">
      <w:start w:val="1"/>
      <w:numFmt w:val="bullet"/>
      <w:lvlText w:val=""/>
      <w:lvlJc w:val="left"/>
      <w:pPr>
        <w:ind w:left="5040" w:hanging="360"/>
      </w:pPr>
      <w:rPr>
        <w:rFonts w:ascii="Symbol" w:hAnsi="Symbol" w:hint="default"/>
      </w:rPr>
    </w:lvl>
    <w:lvl w:ilvl="7" w:tplc="681C7198">
      <w:start w:val="1"/>
      <w:numFmt w:val="bullet"/>
      <w:lvlText w:val="o"/>
      <w:lvlJc w:val="left"/>
      <w:pPr>
        <w:ind w:left="5760" w:hanging="360"/>
      </w:pPr>
      <w:rPr>
        <w:rFonts w:ascii="Courier New" w:hAnsi="Courier New" w:hint="default"/>
      </w:rPr>
    </w:lvl>
    <w:lvl w:ilvl="8" w:tplc="5434AD92">
      <w:start w:val="1"/>
      <w:numFmt w:val="bullet"/>
      <w:lvlText w:val=""/>
      <w:lvlJc w:val="left"/>
      <w:pPr>
        <w:ind w:left="6480" w:hanging="360"/>
      </w:pPr>
      <w:rPr>
        <w:rFonts w:ascii="Wingdings" w:hAnsi="Wingdings" w:hint="default"/>
      </w:rPr>
    </w:lvl>
  </w:abstractNum>
  <w:abstractNum w:abstractNumId="9" w15:restartNumberingAfterBreak="0">
    <w:nsid w:val="2D637891"/>
    <w:multiLevelType w:val="multilevel"/>
    <w:tmpl w:val="0B40D052"/>
    <w:lvl w:ilvl="0">
      <w:start w:val="1"/>
      <w:numFmt w:val="decimal"/>
      <w:lvlText w:val="%1."/>
      <w:lvlJc w:val="left"/>
      <w:pPr>
        <w:tabs>
          <w:tab w:val="num" w:pos="360"/>
        </w:tabs>
        <w:ind w:left="360" w:hanging="360"/>
      </w:pPr>
      <w:rPr>
        <w:b/>
        <w:sz w:val="24"/>
        <w:szCs w:val="24"/>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38723ECC"/>
    <w:multiLevelType w:val="hybridMultilevel"/>
    <w:tmpl w:val="A5DA2D92"/>
    <w:lvl w:ilvl="0" w:tplc="04090001">
      <w:start w:val="1"/>
      <w:numFmt w:val="bullet"/>
      <w:lvlText w:val=""/>
      <w:lvlJc w:val="left"/>
      <w:pPr>
        <w:ind w:left="1800" w:hanging="360"/>
      </w:pPr>
      <w:rPr>
        <w:rFonts w:ascii="Symbol" w:hAnsi="Symbol" w:hint="default"/>
      </w:rPr>
    </w:lvl>
    <w:lvl w:ilvl="1" w:tplc="04090019">
      <w:start w:val="1"/>
      <w:numFmt w:val="decimal"/>
      <w:lvlText w:val="%2."/>
      <w:lvlJc w:val="left"/>
      <w:pPr>
        <w:tabs>
          <w:tab w:val="num" w:pos="2160"/>
        </w:tabs>
        <w:ind w:left="2160" w:hanging="360"/>
      </w:pPr>
      <w:rPr>
        <w:rFonts w:cs="Times New Roman"/>
      </w:rPr>
    </w:lvl>
    <w:lvl w:ilvl="2" w:tplc="0409001B">
      <w:start w:val="1"/>
      <w:numFmt w:val="decimal"/>
      <w:lvlText w:val="%3."/>
      <w:lvlJc w:val="left"/>
      <w:pPr>
        <w:tabs>
          <w:tab w:val="num" w:pos="2880"/>
        </w:tabs>
        <w:ind w:left="2880" w:hanging="36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decimal"/>
      <w:lvlText w:val="%5."/>
      <w:lvlJc w:val="left"/>
      <w:pPr>
        <w:tabs>
          <w:tab w:val="num" w:pos="4320"/>
        </w:tabs>
        <w:ind w:left="4320" w:hanging="360"/>
      </w:pPr>
      <w:rPr>
        <w:rFonts w:cs="Times New Roman"/>
      </w:rPr>
    </w:lvl>
    <w:lvl w:ilvl="5" w:tplc="0409001B">
      <w:start w:val="1"/>
      <w:numFmt w:val="decimal"/>
      <w:lvlText w:val="%6."/>
      <w:lvlJc w:val="left"/>
      <w:pPr>
        <w:tabs>
          <w:tab w:val="num" w:pos="5040"/>
        </w:tabs>
        <w:ind w:left="5040" w:hanging="36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decimal"/>
      <w:lvlText w:val="%8."/>
      <w:lvlJc w:val="left"/>
      <w:pPr>
        <w:tabs>
          <w:tab w:val="num" w:pos="6480"/>
        </w:tabs>
        <w:ind w:left="6480" w:hanging="360"/>
      </w:pPr>
      <w:rPr>
        <w:rFonts w:cs="Times New Roman"/>
      </w:rPr>
    </w:lvl>
    <w:lvl w:ilvl="8" w:tplc="0409001B">
      <w:start w:val="1"/>
      <w:numFmt w:val="decimal"/>
      <w:lvlText w:val="%9."/>
      <w:lvlJc w:val="left"/>
      <w:pPr>
        <w:tabs>
          <w:tab w:val="num" w:pos="7200"/>
        </w:tabs>
        <w:ind w:left="7200" w:hanging="360"/>
      </w:pPr>
      <w:rPr>
        <w:rFonts w:cs="Times New Roman"/>
      </w:rPr>
    </w:lvl>
  </w:abstractNum>
  <w:abstractNum w:abstractNumId="11" w15:restartNumberingAfterBreak="0">
    <w:nsid w:val="3C38EA2B"/>
    <w:multiLevelType w:val="hybridMultilevel"/>
    <w:tmpl w:val="FFFFFFFF"/>
    <w:lvl w:ilvl="0" w:tplc="8E721262">
      <w:start w:val="1"/>
      <w:numFmt w:val="bullet"/>
      <w:lvlText w:val=""/>
      <w:lvlJc w:val="left"/>
      <w:pPr>
        <w:ind w:left="720" w:hanging="360"/>
      </w:pPr>
      <w:rPr>
        <w:rFonts w:ascii="Symbol" w:hAnsi="Symbol" w:hint="default"/>
      </w:rPr>
    </w:lvl>
    <w:lvl w:ilvl="1" w:tplc="A098767C">
      <w:start w:val="1"/>
      <w:numFmt w:val="bullet"/>
      <w:lvlText w:val="o"/>
      <w:lvlJc w:val="left"/>
      <w:pPr>
        <w:ind w:left="1440" w:hanging="360"/>
      </w:pPr>
      <w:rPr>
        <w:rFonts w:ascii="Courier New" w:hAnsi="Courier New" w:hint="default"/>
      </w:rPr>
    </w:lvl>
    <w:lvl w:ilvl="2" w:tplc="DF1A740C">
      <w:start w:val="1"/>
      <w:numFmt w:val="bullet"/>
      <w:lvlText w:val=""/>
      <w:lvlJc w:val="left"/>
      <w:pPr>
        <w:ind w:left="2160" w:hanging="360"/>
      </w:pPr>
      <w:rPr>
        <w:rFonts w:ascii="Wingdings" w:hAnsi="Wingdings" w:hint="default"/>
      </w:rPr>
    </w:lvl>
    <w:lvl w:ilvl="3" w:tplc="7A2421F4">
      <w:start w:val="1"/>
      <w:numFmt w:val="bullet"/>
      <w:lvlText w:val=""/>
      <w:lvlJc w:val="left"/>
      <w:pPr>
        <w:ind w:left="2880" w:hanging="360"/>
      </w:pPr>
      <w:rPr>
        <w:rFonts w:ascii="Symbol" w:hAnsi="Symbol" w:hint="default"/>
      </w:rPr>
    </w:lvl>
    <w:lvl w:ilvl="4" w:tplc="1384EC54">
      <w:start w:val="1"/>
      <w:numFmt w:val="bullet"/>
      <w:lvlText w:val="o"/>
      <w:lvlJc w:val="left"/>
      <w:pPr>
        <w:ind w:left="3600" w:hanging="360"/>
      </w:pPr>
      <w:rPr>
        <w:rFonts w:ascii="Courier New" w:hAnsi="Courier New" w:hint="default"/>
      </w:rPr>
    </w:lvl>
    <w:lvl w:ilvl="5" w:tplc="138C4E7E">
      <w:start w:val="1"/>
      <w:numFmt w:val="bullet"/>
      <w:lvlText w:val=""/>
      <w:lvlJc w:val="left"/>
      <w:pPr>
        <w:ind w:left="4320" w:hanging="360"/>
      </w:pPr>
      <w:rPr>
        <w:rFonts w:ascii="Wingdings" w:hAnsi="Wingdings" w:hint="default"/>
      </w:rPr>
    </w:lvl>
    <w:lvl w:ilvl="6" w:tplc="CEA8BE7C">
      <w:start w:val="1"/>
      <w:numFmt w:val="bullet"/>
      <w:lvlText w:val=""/>
      <w:lvlJc w:val="left"/>
      <w:pPr>
        <w:ind w:left="5040" w:hanging="360"/>
      </w:pPr>
      <w:rPr>
        <w:rFonts w:ascii="Symbol" w:hAnsi="Symbol" w:hint="default"/>
      </w:rPr>
    </w:lvl>
    <w:lvl w:ilvl="7" w:tplc="3954BB8C">
      <w:start w:val="1"/>
      <w:numFmt w:val="bullet"/>
      <w:lvlText w:val="o"/>
      <w:lvlJc w:val="left"/>
      <w:pPr>
        <w:ind w:left="5760" w:hanging="360"/>
      </w:pPr>
      <w:rPr>
        <w:rFonts w:ascii="Courier New" w:hAnsi="Courier New" w:hint="default"/>
      </w:rPr>
    </w:lvl>
    <w:lvl w:ilvl="8" w:tplc="82B28720">
      <w:start w:val="1"/>
      <w:numFmt w:val="bullet"/>
      <w:lvlText w:val=""/>
      <w:lvlJc w:val="left"/>
      <w:pPr>
        <w:ind w:left="6480" w:hanging="360"/>
      </w:pPr>
      <w:rPr>
        <w:rFonts w:ascii="Wingdings" w:hAnsi="Wingdings" w:hint="default"/>
      </w:rPr>
    </w:lvl>
  </w:abstractNum>
  <w:abstractNum w:abstractNumId="12" w15:restartNumberingAfterBreak="0">
    <w:nsid w:val="466718E5"/>
    <w:multiLevelType w:val="hybridMultilevel"/>
    <w:tmpl w:val="7E7E1090"/>
    <w:lvl w:ilvl="0" w:tplc="0409000F">
      <w:start w:val="1"/>
      <w:numFmt w:val="decimal"/>
      <w:lvlText w:val="%1."/>
      <w:lvlJc w:val="left"/>
      <w:pPr>
        <w:ind w:left="1800" w:hanging="360"/>
      </w:pPr>
      <w:rPr>
        <w:rFonts w:cs="Times New Roman"/>
      </w:rPr>
    </w:lvl>
    <w:lvl w:ilvl="1" w:tplc="04090019">
      <w:start w:val="1"/>
      <w:numFmt w:val="decimal"/>
      <w:lvlText w:val="%2."/>
      <w:lvlJc w:val="left"/>
      <w:pPr>
        <w:tabs>
          <w:tab w:val="num" w:pos="2520"/>
        </w:tabs>
        <w:ind w:left="2520" w:hanging="360"/>
      </w:pPr>
      <w:rPr>
        <w:rFonts w:cs="Times New Roman"/>
      </w:rPr>
    </w:lvl>
    <w:lvl w:ilvl="2" w:tplc="0409001B">
      <w:start w:val="1"/>
      <w:numFmt w:val="decimal"/>
      <w:lvlText w:val="%3."/>
      <w:lvlJc w:val="left"/>
      <w:pPr>
        <w:tabs>
          <w:tab w:val="num" w:pos="3240"/>
        </w:tabs>
        <w:ind w:left="3240" w:hanging="360"/>
      </w:pPr>
      <w:rPr>
        <w:rFonts w:cs="Times New Roman"/>
      </w:rPr>
    </w:lvl>
    <w:lvl w:ilvl="3" w:tplc="0409000F">
      <w:start w:val="1"/>
      <w:numFmt w:val="decimal"/>
      <w:lvlText w:val="%4."/>
      <w:lvlJc w:val="left"/>
      <w:pPr>
        <w:tabs>
          <w:tab w:val="num" w:pos="3960"/>
        </w:tabs>
        <w:ind w:left="3960" w:hanging="360"/>
      </w:pPr>
      <w:rPr>
        <w:rFonts w:cs="Times New Roman"/>
      </w:rPr>
    </w:lvl>
    <w:lvl w:ilvl="4" w:tplc="04090019">
      <w:start w:val="1"/>
      <w:numFmt w:val="decimal"/>
      <w:lvlText w:val="%5."/>
      <w:lvlJc w:val="left"/>
      <w:pPr>
        <w:tabs>
          <w:tab w:val="num" w:pos="4680"/>
        </w:tabs>
        <w:ind w:left="4680" w:hanging="360"/>
      </w:pPr>
      <w:rPr>
        <w:rFonts w:cs="Times New Roman"/>
      </w:rPr>
    </w:lvl>
    <w:lvl w:ilvl="5" w:tplc="0409001B">
      <w:start w:val="1"/>
      <w:numFmt w:val="decimal"/>
      <w:lvlText w:val="%6."/>
      <w:lvlJc w:val="left"/>
      <w:pPr>
        <w:tabs>
          <w:tab w:val="num" w:pos="5400"/>
        </w:tabs>
        <w:ind w:left="5400" w:hanging="360"/>
      </w:pPr>
      <w:rPr>
        <w:rFonts w:cs="Times New Roman"/>
      </w:rPr>
    </w:lvl>
    <w:lvl w:ilvl="6" w:tplc="0409000F">
      <w:start w:val="1"/>
      <w:numFmt w:val="decimal"/>
      <w:lvlText w:val="%7."/>
      <w:lvlJc w:val="left"/>
      <w:pPr>
        <w:tabs>
          <w:tab w:val="num" w:pos="6120"/>
        </w:tabs>
        <w:ind w:left="6120" w:hanging="360"/>
      </w:pPr>
      <w:rPr>
        <w:rFonts w:cs="Times New Roman"/>
      </w:rPr>
    </w:lvl>
    <w:lvl w:ilvl="7" w:tplc="04090019">
      <w:start w:val="1"/>
      <w:numFmt w:val="decimal"/>
      <w:lvlText w:val="%8."/>
      <w:lvlJc w:val="left"/>
      <w:pPr>
        <w:tabs>
          <w:tab w:val="num" w:pos="6840"/>
        </w:tabs>
        <w:ind w:left="6840" w:hanging="360"/>
      </w:pPr>
      <w:rPr>
        <w:rFonts w:cs="Times New Roman"/>
      </w:rPr>
    </w:lvl>
    <w:lvl w:ilvl="8" w:tplc="0409001B">
      <w:start w:val="1"/>
      <w:numFmt w:val="decimal"/>
      <w:lvlText w:val="%9."/>
      <w:lvlJc w:val="left"/>
      <w:pPr>
        <w:tabs>
          <w:tab w:val="num" w:pos="7560"/>
        </w:tabs>
        <w:ind w:left="7560" w:hanging="360"/>
      </w:pPr>
      <w:rPr>
        <w:rFonts w:cs="Times New Roman"/>
      </w:rPr>
    </w:lvl>
  </w:abstractNum>
  <w:abstractNum w:abstractNumId="13" w15:restartNumberingAfterBreak="0">
    <w:nsid w:val="498943EC"/>
    <w:multiLevelType w:val="multilevel"/>
    <w:tmpl w:val="DACC57D0"/>
    <w:lvl w:ilvl="0">
      <w:start w:val="1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4" w15:restartNumberingAfterBreak="0">
    <w:nsid w:val="4BB52F3E"/>
    <w:multiLevelType w:val="hybridMultilevel"/>
    <w:tmpl w:val="81F046C0"/>
    <w:lvl w:ilvl="0" w:tplc="566E2CF0">
      <w:start w:val="1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779067E"/>
    <w:multiLevelType w:val="hybridMultilevel"/>
    <w:tmpl w:val="64DCA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1F6C88"/>
    <w:multiLevelType w:val="multilevel"/>
    <w:tmpl w:val="CF06CD1E"/>
    <w:lvl w:ilvl="0">
      <w:start w:val="1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7" w15:restartNumberingAfterBreak="0">
    <w:nsid w:val="59205F64"/>
    <w:multiLevelType w:val="multilevel"/>
    <w:tmpl w:val="A0602500"/>
    <w:lvl w:ilvl="0">
      <w:start w:val="2"/>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9"/>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8" w15:restartNumberingAfterBreak="0">
    <w:nsid w:val="5A9A179B"/>
    <w:multiLevelType w:val="multilevel"/>
    <w:tmpl w:val="6FF47824"/>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1080"/>
        </w:tabs>
        <w:ind w:left="1080" w:hanging="720"/>
      </w:pPr>
      <w:rPr>
        <w:rFonts w:hint="default"/>
      </w:rPr>
    </w:lvl>
    <w:lvl w:ilvl="2">
      <w:start w:val="10"/>
      <w:numFmt w:val="decimal"/>
      <w:lvlText w:val="%1.%2.%3"/>
      <w:lvlJc w:val="left"/>
      <w:pPr>
        <w:tabs>
          <w:tab w:val="num" w:pos="810"/>
        </w:tabs>
        <w:ind w:left="81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15:restartNumberingAfterBreak="0">
    <w:nsid w:val="5F9E0951"/>
    <w:multiLevelType w:val="multilevel"/>
    <w:tmpl w:val="3D36B644"/>
    <w:lvl w:ilvl="0">
      <w:start w:val="2"/>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 w15:restartNumberingAfterBreak="0">
    <w:nsid w:val="62B6370C"/>
    <w:multiLevelType w:val="hybridMultilevel"/>
    <w:tmpl w:val="44607DFC"/>
    <w:lvl w:ilvl="0" w:tplc="BE8CA096">
      <w:start w:val="1"/>
      <w:numFmt w:val="lowerLetter"/>
      <w:lvlText w:val="%1."/>
      <w:lvlJc w:val="left"/>
      <w:pPr>
        <w:ind w:left="1800" w:hanging="360"/>
      </w:pPr>
      <w:rPr>
        <w:rFonts w:hint="default"/>
        <w:b/>
        <w:bCs/>
        <w:color w:val="000000"/>
      </w:rPr>
    </w:lvl>
    <w:lvl w:ilvl="1" w:tplc="04090019" w:tentative="1">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634E0458"/>
    <w:multiLevelType w:val="multilevel"/>
    <w:tmpl w:val="BC4EB5A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color w:val="auto"/>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63C2557E"/>
    <w:multiLevelType w:val="hybridMultilevel"/>
    <w:tmpl w:val="7F6CAEBC"/>
    <w:lvl w:ilvl="0" w:tplc="ABFEDE36">
      <w:start w:val="9"/>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84BD99"/>
    <w:multiLevelType w:val="hybridMultilevel"/>
    <w:tmpl w:val="FFFFFFFF"/>
    <w:lvl w:ilvl="0" w:tplc="50DED774">
      <w:start w:val="1"/>
      <w:numFmt w:val="bullet"/>
      <w:lvlText w:val=""/>
      <w:lvlJc w:val="left"/>
      <w:pPr>
        <w:ind w:left="720" w:hanging="360"/>
      </w:pPr>
      <w:rPr>
        <w:rFonts w:ascii="Symbol" w:hAnsi="Symbol" w:hint="default"/>
      </w:rPr>
    </w:lvl>
    <w:lvl w:ilvl="1" w:tplc="009224AA">
      <w:start w:val="1"/>
      <w:numFmt w:val="bullet"/>
      <w:lvlText w:val="o"/>
      <w:lvlJc w:val="left"/>
      <w:pPr>
        <w:ind w:left="1440" w:hanging="360"/>
      </w:pPr>
      <w:rPr>
        <w:rFonts w:ascii="Courier New" w:hAnsi="Courier New" w:hint="default"/>
      </w:rPr>
    </w:lvl>
    <w:lvl w:ilvl="2" w:tplc="F64686F8">
      <w:start w:val="1"/>
      <w:numFmt w:val="bullet"/>
      <w:lvlText w:val=""/>
      <w:lvlJc w:val="left"/>
      <w:pPr>
        <w:ind w:left="2160" w:hanging="360"/>
      </w:pPr>
      <w:rPr>
        <w:rFonts w:ascii="Wingdings" w:hAnsi="Wingdings" w:hint="default"/>
      </w:rPr>
    </w:lvl>
    <w:lvl w:ilvl="3" w:tplc="38BA82D4">
      <w:start w:val="1"/>
      <w:numFmt w:val="bullet"/>
      <w:lvlText w:val=""/>
      <w:lvlJc w:val="left"/>
      <w:pPr>
        <w:ind w:left="2880" w:hanging="360"/>
      </w:pPr>
      <w:rPr>
        <w:rFonts w:ascii="Symbol" w:hAnsi="Symbol" w:hint="default"/>
      </w:rPr>
    </w:lvl>
    <w:lvl w:ilvl="4" w:tplc="73E6B458">
      <w:start w:val="1"/>
      <w:numFmt w:val="bullet"/>
      <w:lvlText w:val="o"/>
      <w:lvlJc w:val="left"/>
      <w:pPr>
        <w:ind w:left="3600" w:hanging="360"/>
      </w:pPr>
      <w:rPr>
        <w:rFonts w:ascii="Courier New" w:hAnsi="Courier New" w:hint="default"/>
      </w:rPr>
    </w:lvl>
    <w:lvl w:ilvl="5" w:tplc="09E26B80">
      <w:start w:val="1"/>
      <w:numFmt w:val="bullet"/>
      <w:lvlText w:val=""/>
      <w:lvlJc w:val="left"/>
      <w:pPr>
        <w:ind w:left="4320" w:hanging="360"/>
      </w:pPr>
      <w:rPr>
        <w:rFonts w:ascii="Wingdings" w:hAnsi="Wingdings" w:hint="default"/>
      </w:rPr>
    </w:lvl>
    <w:lvl w:ilvl="6" w:tplc="7EC84B1A">
      <w:start w:val="1"/>
      <w:numFmt w:val="bullet"/>
      <w:lvlText w:val=""/>
      <w:lvlJc w:val="left"/>
      <w:pPr>
        <w:ind w:left="5040" w:hanging="360"/>
      </w:pPr>
      <w:rPr>
        <w:rFonts w:ascii="Symbol" w:hAnsi="Symbol" w:hint="default"/>
      </w:rPr>
    </w:lvl>
    <w:lvl w:ilvl="7" w:tplc="815C22AE">
      <w:start w:val="1"/>
      <w:numFmt w:val="bullet"/>
      <w:lvlText w:val="o"/>
      <w:lvlJc w:val="left"/>
      <w:pPr>
        <w:ind w:left="5760" w:hanging="360"/>
      </w:pPr>
      <w:rPr>
        <w:rFonts w:ascii="Courier New" w:hAnsi="Courier New" w:hint="default"/>
      </w:rPr>
    </w:lvl>
    <w:lvl w:ilvl="8" w:tplc="B98CC9AA">
      <w:start w:val="1"/>
      <w:numFmt w:val="bullet"/>
      <w:lvlText w:val=""/>
      <w:lvlJc w:val="left"/>
      <w:pPr>
        <w:ind w:left="6480" w:hanging="360"/>
      </w:pPr>
      <w:rPr>
        <w:rFonts w:ascii="Wingdings" w:hAnsi="Wingdings" w:hint="default"/>
      </w:rPr>
    </w:lvl>
  </w:abstractNum>
  <w:abstractNum w:abstractNumId="24" w15:restartNumberingAfterBreak="0">
    <w:nsid w:val="66AA4BC7"/>
    <w:multiLevelType w:val="singleLevel"/>
    <w:tmpl w:val="BBCE8212"/>
    <w:lvl w:ilvl="0">
      <w:start w:val="1"/>
      <w:numFmt w:val="lowerLetter"/>
      <w:lvlText w:val="%1)"/>
      <w:lvlJc w:val="left"/>
      <w:pPr>
        <w:tabs>
          <w:tab w:val="num" w:pos="2160"/>
        </w:tabs>
        <w:ind w:left="2160" w:hanging="360"/>
      </w:pPr>
      <w:rPr>
        <w:rFonts w:hint="default"/>
      </w:rPr>
    </w:lvl>
  </w:abstractNum>
  <w:abstractNum w:abstractNumId="25" w15:restartNumberingAfterBreak="0">
    <w:nsid w:val="695064D4"/>
    <w:multiLevelType w:val="multilevel"/>
    <w:tmpl w:val="B5AAC202"/>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ascii="Times New Roman" w:hAnsi="Times New Roman" w:cs="Times New Roman"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lowerLetter"/>
      <w:lvlText w:val="%5)"/>
      <w:lvlJc w:val="left"/>
      <w:pPr>
        <w:ind w:left="1440" w:hanging="1080"/>
      </w:p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9B34741"/>
    <w:multiLevelType w:val="multilevel"/>
    <w:tmpl w:val="808A9A6C"/>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CFC4575"/>
    <w:multiLevelType w:val="hybridMultilevel"/>
    <w:tmpl w:val="9234533E"/>
    <w:lvl w:ilvl="0" w:tplc="E0F6E914">
      <w:start w:val="16"/>
      <w:numFmt w:val="decimal"/>
      <w:lvlText w:val="%1."/>
      <w:lvlJc w:val="left"/>
      <w:pPr>
        <w:tabs>
          <w:tab w:val="num" w:pos="720"/>
        </w:tabs>
        <w:ind w:left="720" w:hanging="360"/>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ED66186"/>
    <w:multiLevelType w:val="hybridMultilevel"/>
    <w:tmpl w:val="3402A7C8"/>
    <w:lvl w:ilvl="0" w:tplc="30D0E2FA">
      <w:start w:val="1"/>
      <w:numFmt w:val="lowerLetter"/>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70195211"/>
    <w:multiLevelType w:val="hybridMultilevel"/>
    <w:tmpl w:val="2BC0F1EE"/>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01">
      <w:start w:val="1"/>
      <w:numFmt w:val="bullet"/>
      <w:lvlText w:val=""/>
      <w:lvlJc w:val="left"/>
      <w:pPr>
        <w:tabs>
          <w:tab w:val="num" w:pos="2160"/>
        </w:tabs>
        <w:ind w:left="216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15:restartNumberingAfterBreak="0">
    <w:nsid w:val="77666811"/>
    <w:multiLevelType w:val="hybridMultilevel"/>
    <w:tmpl w:val="18B64D1E"/>
    <w:lvl w:ilvl="0" w:tplc="B12457EA">
      <w:start w:val="9"/>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A457836"/>
    <w:multiLevelType w:val="hybridMultilevel"/>
    <w:tmpl w:val="9552F424"/>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1613241940">
    <w:abstractNumId w:val="3"/>
  </w:num>
  <w:num w:numId="2" w16cid:durableId="1013647499">
    <w:abstractNumId w:val="9"/>
  </w:num>
  <w:num w:numId="3" w16cid:durableId="1929073739">
    <w:abstractNumId w:val="16"/>
  </w:num>
  <w:num w:numId="4" w16cid:durableId="1996062597">
    <w:abstractNumId w:val="13"/>
  </w:num>
  <w:num w:numId="5" w16cid:durableId="1941791324">
    <w:abstractNumId w:val="7"/>
  </w:num>
  <w:num w:numId="6" w16cid:durableId="552886773">
    <w:abstractNumId w:val="21"/>
  </w:num>
  <w:num w:numId="7" w16cid:durableId="1057241672">
    <w:abstractNumId w:val="27"/>
  </w:num>
  <w:num w:numId="8" w16cid:durableId="513807663">
    <w:abstractNumId w:val="31"/>
  </w:num>
  <w:num w:numId="9" w16cid:durableId="1787849118">
    <w:abstractNumId w:val="26"/>
  </w:num>
  <w:num w:numId="10" w16cid:durableId="398210702">
    <w:abstractNumId w:val="1"/>
  </w:num>
  <w:num w:numId="11" w16cid:durableId="528370279">
    <w:abstractNumId w:val="0"/>
  </w:num>
  <w:num w:numId="12" w16cid:durableId="476652351">
    <w:abstractNumId w:val="22"/>
  </w:num>
  <w:num w:numId="13" w16cid:durableId="1464271205">
    <w:abstractNumId w:val="30"/>
  </w:num>
  <w:num w:numId="14" w16cid:durableId="980042684">
    <w:abstractNumId w:val="4"/>
  </w:num>
  <w:num w:numId="15" w16cid:durableId="1085372686">
    <w:abstractNumId w:val="19"/>
  </w:num>
  <w:num w:numId="16" w16cid:durableId="1475635676">
    <w:abstractNumId w:val="17"/>
  </w:num>
  <w:num w:numId="17" w16cid:durableId="1808861966">
    <w:abstractNumId w:val="18"/>
  </w:num>
  <w:num w:numId="18" w16cid:durableId="1173296542">
    <w:abstractNumId w:val="24"/>
  </w:num>
  <w:num w:numId="19" w16cid:durableId="1108997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5090349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25255968">
    <w:abstractNumId w:val="14"/>
  </w:num>
  <w:num w:numId="22" w16cid:durableId="233905111">
    <w:abstractNumId w:val="2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05337933">
    <w:abstractNumId w:val="25"/>
  </w:num>
  <w:num w:numId="24" w16cid:durableId="766392710">
    <w:abstractNumId w:val="20"/>
  </w:num>
  <w:num w:numId="25" w16cid:durableId="2140301289">
    <w:abstractNumId w:val="11"/>
  </w:num>
  <w:num w:numId="26" w16cid:durableId="401411105">
    <w:abstractNumId w:val="2"/>
  </w:num>
  <w:num w:numId="27" w16cid:durableId="1847749788">
    <w:abstractNumId w:val="8"/>
  </w:num>
  <w:num w:numId="28" w16cid:durableId="1669216175">
    <w:abstractNumId w:val="15"/>
  </w:num>
  <w:num w:numId="29" w16cid:durableId="1839424827">
    <w:abstractNumId w:val="28"/>
  </w:num>
  <w:num w:numId="30" w16cid:durableId="1147473931">
    <w:abstractNumId w:val="6"/>
  </w:num>
  <w:num w:numId="31" w16cid:durableId="600721365">
    <w:abstractNumId w:val="23"/>
  </w:num>
  <w:num w:numId="32" w16cid:durableId="191373855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colormru v:ext="edit" colors="#ff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2C"/>
    <w:rsid w:val="00000E34"/>
    <w:rsid w:val="0000708C"/>
    <w:rsid w:val="00013D16"/>
    <w:rsid w:val="000207A2"/>
    <w:rsid w:val="00052CFF"/>
    <w:rsid w:val="00064340"/>
    <w:rsid w:val="00073781"/>
    <w:rsid w:val="00073A7D"/>
    <w:rsid w:val="000770AE"/>
    <w:rsid w:val="0009140A"/>
    <w:rsid w:val="00094D95"/>
    <w:rsid w:val="0009502C"/>
    <w:rsid w:val="000A7E85"/>
    <w:rsid w:val="000C6DD8"/>
    <w:rsid w:val="000F1812"/>
    <w:rsid w:val="00102267"/>
    <w:rsid w:val="0011345F"/>
    <w:rsid w:val="00117BDE"/>
    <w:rsid w:val="00133B9C"/>
    <w:rsid w:val="00141B94"/>
    <w:rsid w:val="00142CC5"/>
    <w:rsid w:val="001535A0"/>
    <w:rsid w:val="00163B0E"/>
    <w:rsid w:val="0016461A"/>
    <w:rsid w:val="00174793"/>
    <w:rsid w:val="00175BF8"/>
    <w:rsid w:val="00184760"/>
    <w:rsid w:val="0019490C"/>
    <w:rsid w:val="001B7DE4"/>
    <w:rsid w:val="001C62C9"/>
    <w:rsid w:val="001D3B34"/>
    <w:rsid w:val="001D68B4"/>
    <w:rsid w:val="001E2A5F"/>
    <w:rsid w:val="001F7706"/>
    <w:rsid w:val="002017A1"/>
    <w:rsid w:val="00203D6A"/>
    <w:rsid w:val="00207F02"/>
    <w:rsid w:val="00211488"/>
    <w:rsid w:val="002114CD"/>
    <w:rsid w:val="00221243"/>
    <w:rsid w:val="00225405"/>
    <w:rsid w:val="00227AC3"/>
    <w:rsid w:val="00232A7D"/>
    <w:rsid w:val="00236BC6"/>
    <w:rsid w:val="002377FC"/>
    <w:rsid w:val="00241295"/>
    <w:rsid w:val="00251750"/>
    <w:rsid w:val="0025534D"/>
    <w:rsid w:val="00260470"/>
    <w:rsid w:val="00260725"/>
    <w:rsid w:val="00264B4D"/>
    <w:rsid w:val="00270673"/>
    <w:rsid w:val="00277762"/>
    <w:rsid w:val="00280848"/>
    <w:rsid w:val="00295A62"/>
    <w:rsid w:val="002960D5"/>
    <w:rsid w:val="002A33D4"/>
    <w:rsid w:val="002B0064"/>
    <w:rsid w:val="002B3A36"/>
    <w:rsid w:val="002C5E9A"/>
    <w:rsid w:val="002C5FAB"/>
    <w:rsid w:val="002C7FF5"/>
    <w:rsid w:val="002F0EC0"/>
    <w:rsid w:val="002F3BEF"/>
    <w:rsid w:val="00323710"/>
    <w:rsid w:val="00325E05"/>
    <w:rsid w:val="00341828"/>
    <w:rsid w:val="003528C0"/>
    <w:rsid w:val="00354E76"/>
    <w:rsid w:val="003645A7"/>
    <w:rsid w:val="00367156"/>
    <w:rsid w:val="00370866"/>
    <w:rsid w:val="0037554B"/>
    <w:rsid w:val="003777D4"/>
    <w:rsid w:val="003A1BD4"/>
    <w:rsid w:val="003B7A2F"/>
    <w:rsid w:val="003E057A"/>
    <w:rsid w:val="003F442B"/>
    <w:rsid w:val="003F45C9"/>
    <w:rsid w:val="003F77A3"/>
    <w:rsid w:val="004009A6"/>
    <w:rsid w:val="00405269"/>
    <w:rsid w:val="00414C3F"/>
    <w:rsid w:val="004217C4"/>
    <w:rsid w:val="00436E61"/>
    <w:rsid w:val="0045070F"/>
    <w:rsid w:val="00463E52"/>
    <w:rsid w:val="0047440B"/>
    <w:rsid w:val="00475460"/>
    <w:rsid w:val="00480672"/>
    <w:rsid w:val="004A2602"/>
    <w:rsid w:val="004D1F8F"/>
    <w:rsid w:val="004E00AD"/>
    <w:rsid w:val="004E7F0E"/>
    <w:rsid w:val="004F3F1D"/>
    <w:rsid w:val="005310FC"/>
    <w:rsid w:val="0053578A"/>
    <w:rsid w:val="00542998"/>
    <w:rsid w:val="0056091C"/>
    <w:rsid w:val="0056130F"/>
    <w:rsid w:val="00561C2D"/>
    <w:rsid w:val="00567CAE"/>
    <w:rsid w:val="005A0801"/>
    <w:rsid w:val="005A0FC8"/>
    <w:rsid w:val="005D6C58"/>
    <w:rsid w:val="005E4A19"/>
    <w:rsid w:val="005F14FB"/>
    <w:rsid w:val="005F4AC5"/>
    <w:rsid w:val="00601A6F"/>
    <w:rsid w:val="00601B23"/>
    <w:rsid w:val="00603289"/>
    <w:rsid w:val="006106E6"/>
    <w:rsid w:val="00610FE6"/>
    <w:rsid w:val="006122B8"/>
    <w:rsid w:val="006211FE"/>
    <w:rsid w:val="00622D17"/>
    <w:rsid w:val="006405E9"/>
    <w:rsid w:val="00652F92"/>
    <w:rsid w:val="006676D8"/>
    <w:rsid w:val="00682CCF"/>
    <w:rsid w:val="006D2FE4"/>
    <w:rsid w:val="006D5E42"/>
    <w:rsid w:val="007143CB"/>
    <w:rsid w:val="00717469"/>
    <w:rsid w:val="007337DE"/>
    <w:rsid w:val="00741B7D"/>
    <w:rsid w:val="00757BBC"/>
    <w:rsid w:val="007624B4"/>
    <w:rsid w:val="00786320"/>
    <w:rsid w:val="0079519F"/>
    <w:rsid w:val="007A445A"/>
    <w:rsid w:val="007A6A45"/>
    <w:rsid w:val="007B2329"/>
    <w:rsid w:val="007C043B"/>
    <w:rsid w:val="007D08E1"/>
    <w:rsid w:val="007E2F8D"/>
    <w:rsid w:val="007E387C"/>
    <w:rsid w:val="007E4914"/>
    <w:rsid w:val="007F1B85"/>
    <w:rsid w:val="00804029"/>
    <w:rsid w:val="0080666B"/>
    <w:rsid w:val="008070F3"/>
    <w:rsid w:val="008109D5"/>
    <w:rsid w:val="00813601"/>
    <w:rsid w:val="008316B9"/>
    <w:rsid w:val="0083202E"/>
    <w:rsid w:val="00837129"/>
    <w:rsid w:val="0085066A"/>
    <w:rsid w:val="00850916"/>
    <w:rsid w:val="008631B6"/>
    <w:rsid w:val="00866589"/>
    <w:rsid w:val="00876A72"/>
    <w:rsid w:val="00877F50"/>
    <w:rsid w:val="00887F55"/>
    <w:rsid w:val="008A30F0"/>
    <w:rsid w:val="008C3A7A"/>
    <w:rsid w:val="008C428E"/>
    <w:rsid w:val="008E0DCF"/>
    <w:rsid w:val="008F4E85"/>
    <w:rsid w:val="008F617C"/>
    <w:rsid w:val="009255C1"/>
    <w:rsid w:val="00925F9C"/>
    <w:rsid w:val="00951771"/>
    <w:rsid w:val="00962150"/>
    <w:rsid w:val="00965FF1"/>
    <w:rsid w:val="00991CB1"/>
    <w:rsid w:val="009A0B13"/>
    <w:rsid w:val="009D1783"/>
    <w:rsid w:val="009D550B"/>
    <w:rsid w:val="00A025C6"/>
    <w:rsid w:val="00A2550B"/>
    <w:rsid w:val="00A35F83"/>
    <w:rsid w:val="00A66308"/>
    <w:rsid w:val="00AA4440"/>
    <w:rsid w:val="00AB2768"/>
    <w:rsid w:val="00AC5E35"/>
    <w:rsid w:val="00AC786B"/>
    <w:rsid w:val="00AD3A14"/>
    <w:rsid w:val="00AF18D2"/>
    <w:rsid w:val="00AF696A"/>
    <w:rsid w:val="00B019E5"/>
    <w:rsid w:val="00B31295"/>
    <w:rsid w:val="00B66829"/>
    <w:rsid w:val="00B66D79"/>
    <w:rsid w:val="00B671D0"/>
    <w:rsid w:val="00B708D9"/>
    <w:rsid w:val="00B9039D"/>
    <w:rsid w:val="00BB05B8"/>
    <w:rsid w:val="00BB4C38"/>
    <w:rsid w:val="00BD7CB3"/>
    <w:rsid w:val="00BF4E0C"/>
    <w:rsid w:val="00C1707E"/>
    <w:rsid w:val="00C1756F"/>
    <w:rsid w:val="00C249B7"/>
    <w:rsid w:val="00C41D61"/>
    <w:rsid w:val="00C4202B"/>
    <w:rsid w:val="00C43585"/>
    <w:rsid w:val="00C467E5"/>
    <w:rsid w:val="00C60549"/>
    <w:rsid w:val="00C66C55"/>
    <w:rsid w:val="00C849D9"/>
    <w:rsid w:val="00C9083F"/>
    <w:rsid w:val="00CA327C"/>
    <w:rsid w:val="00CB62E2"/>
    <w:rsid w:val="00CB7436"/>
    <w:rsid w:val="00CC23B6"/>
    <w:rsid w:val="00CC3724"/>
    <w:rsid w:val="00CC468E"/>
    <w:rsid w:val="00CD33B2"/>
    <w:rsid w:val="00CE6CA6"/>
    <w:rsid w:val="00CF5A93"/>
    <w:rsid w:val="00D10AA7"/>
    <w:rsid w:val="00D17EA0"/>
    <w:rsid w:val="00D24DFB"/>
    <w:rsid w:val="00D25622"/>
    <w:rsid w:val="00D25D24"/>
    <w:rsid w:val="00D45264"/>
    <w:rsid w:val="00D61EF4"/>
    <w:rsid w:val="00D817EE"/>
    <w:rsid w:val="00D9324D"/>
    <w:rsid w:val="00DA4415"/>
    <w:rsid w:val="00DA7974"/>
    <w:rsid w:val="00E26E01"/>
    <w:rsid w:val="00E32D53"/>
    <w:rsid w:val="00E4404D"/>
    <w:rsid w:val="00E44752"/>
    <w:rsid w:val="00E53E4A"/>
    <w:rsid w:val="00E55CD1"/>
    <w:rsid w:val="00E65CF2"/>
    <w:rsid w:val="00E74A6F"/>
    <w:rsid w:val="00E75923"/>
    <w:rsid w:val="00E8073B"/>
    <w:rsid w:val="00E856DA"/>
    <w:rsid w:val="00E979BE"/>
    <w:rsid w:val="00EA1E04"/>
    <w:rsid w:val="00EC77AE"/>
    <w:rsid w:val="00ED5932"/>
    <w:rsid w:val="00EE5E03"/>
    <w:rsid w:val="00EF0A39"/>
    <w:rsid w:val="00EF747E"/>
    <w:rsid w:val="00F00422"/>
    <w:rsid w:val="00F27DB8"/>
    <w:rsid w:val="00F376C0"/>
    <w:rsid w:val="00F655C2"/>
    <w:rsid w:val="00F72BF2"/>
    <w:rsid w:val="00F74743"/>
    <w:rsid w:val="00F81A9F"/>
    <w:rsid w:val="00F90524"/>
    <w:rsid w:val="00FA161D"/>
    <w:rsid w:val="00FB6F5E"/>
    <w:rsid w:val="00FC6952"/>
    <w:rsid w:val="00FD141D"/>
    <w:rsid w:val="00FD5220"/>
    <w:rsid w:val="00FE3285"/>
    <w:rsid w:val="243F8772"/>
    <w:rsid w:val="2B1A85E9"/>
    <w:rsid w:val="3D59AA18"/>
    <w:rsid w:val="4F671C7E"/>
    <w:rsid w:val="54279CC2"/>
    <w:rsid w:val="5BBA9413"/>
    <w:rsid w:val="5EF234D5"/>
    <w:rsid w:val="774024D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9"/>
    </o:shapedefaults>
    <o:shapelayout v:ext="edit">
      <o:idmap v:ext="edit" data="2"/>
    </o:shapelayout>
  </w:shapeDefaults>
  <w:decimalSymbol w:val="."/>
  <w:listSeparator w:val=","/>
  <w14:docId w14:val="62A3DF9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Body Text Indent 3"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502C"/>
    <w:pPr>
      <w:widowControl w:val="0"/>
    </w:pPr>
    <w:rPr>
      <w:rFonts w:ascii="Courier" w:hAnsi="Courier"/>
      <w:snapToGrid w:val="0"/>
      <w:sz w:val="24"/>
    </w:rPr>
  </w:style>
  <w:style w:type="paragraph" w:styleId="Heading3">
    <w:name w:val="heading 3"/>
    <w:basedOn w:val="Normal"/>
    <w:next w:val="Normal"/>
    <w:link w:val="Heading3Char"/>
    <w:uiPriority w:val="9"/>
    <w:qFormat/>
    <w:rsid w:val="00C43585"/>
    <w:pPr>
      <w:keepNext/>
      <w:jc w:val="center"/>
      <w:outlineLvl w:val="2"/>
    </w:pPr>
    <w:rPr>
      <w:rFonts w:ascii="Cambria" w:hAnsi="Cambria"/>
      <w:b/>
      <w:bCs/>
      <w:snapToGri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0950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786320"/>
    <w:pPr>
      <w:widowControl/>
      <w:ind w:left="720"/>
    </w:pPr>
    <w:rPr>
      <w:rFonts w:ascii="Times New Roman" w:hAnsi="Times New Roman"/>
      <w:snapToGrid/>
      <w:szCs w:val="24"/>
    </w:rPr>
  </w:style>
  <w:style w:type="character" w:styleId="CommentReference">
    <w:name w:val="annotation reference"/>
    <w:semiHidden/>
    <w:rsid w:val="007F1B85"/>
    <w:rPr>
      <w:sz w:val="16"/>
      <w:szCs w:val="16"/>
    </w:rPr>
  </w:style>
  <w:style w:type="paragraph" w:styleId="CommentText">
    <w:name w:val="annotation text"/>
    <w:basedOn w:val="Normal"/>
    <w:link w:val="CommentTextChar"/>
    <w:rsid w:val="007F1B85"/>
    <w:rPr>
      <w:sz w:val="20"/>
    </w:rPr>
  </w:style>
  <w:style w:type="paragraph" w:styleId="CommentSubject">
    <w:name w:val="annotation subject"/>
    <w:basedOn w:val="CommentText"/>
    <w:next w:val="CommentText"/>
    <w:semiHidden/>
    <w:rsid w:val="007F1B85"/>
    <w:rPr>
      <w:b/>
      <w:bCs/>
    </w:rPr>
  </w:style>
  <w:style w:type="paragraph" w:styleId="BalloonText">
    <w:name w:val="Balloon Text"/>
    <w:basedOn w:val="Normal"/>
    <w:semiHidden/>
    <w:rsid w:val="007F1B85"/>
    <w:rPr>
      <w:rFonts w:ascii="Tahoma" w:hAnsi="Tahoma" w:cs="Tahoma"/>
      <w:sz w:val="16"/>
      <w:szCs w:val="16"/>
    </w:rPr>
  </w:style>
  <w:style w:type="paragraph" w:styleId="BodyTextIndent3">
    <w:name w:val="Body Text Indent 3"/>
    <w:basedOn w:val="Normal"/>
    <w:link w:val="BodyTextIndent3Char"/>
    <w:uiPriority w:val="99"/>
    <w:unhideWhenUsed/>
    <w:rsid w:val="00F655C2"/>
    <w:pPr>
      <w:spacing w:after="120"/>
      <w:ind w:left="360"/>
    </w:pPr>
    <w:rPr>
      <w:sz w:val="16"/>
      <w:szCs w:val="16"/>
    </w:rPr>
  </w:style>
  <w:style w:type="character" w:customStyle="1" w:styleId="BodyTextIndent3Char">
    <w:name w:val="Body Text Indent 3 Char"/>
    <w:link w:val="BodyTextIndent3"/>
    <w:uiPriority w:val="99"/>
    <w:rsid w:val="00F655C2"/>
    <w:rPr>
      <w:rFonts w:ascii="Courier" w:hAnsi="Courier"/>
      <w:snapToGrid w:val="0"/>
      <w:sz w:val="16"/>
      <w:szCs w:val="16"/>
    </w:rPr>
  </w:style>
  <w:style w:type="character" w:styleId="Hyperlink">
    <w:name w:val="Hyperlink"/>
    <w:uiPriority w:val="99"/>
    <w:rsid w:val="006405E9"/>
    <w:rPr>
      <w:rFonts w:cs="Times New Roman"/>
      <w:color w:val="0000FF"/>
      <w:u w:val="single"/>
    </w:rPr>
  </w:style>
  <w:style w:type="character" w:customStyle="1" w:styleId="CommentTextChar">
    <w:name w:val="Comment Text Char"/>
    <w:link w:val="CommentText"/>
    <w:rsid w:val="00FD5220"/>
    <w:rPr>
      <w:rFonts w:ascii="Courier" w:hAnsi="Courier"/>
      <w:snapToGrid w:val="0"/>
    </w:rPr>
  </w:style>
  <w:style w:type="character" w:customStyle="1" w:styleId="UnresolvedMention1">
    <w:name w:val="Unresolved Mention1"/>
    <w:basedOn w:val="DefaultParagraphFont"/>
    <w:uiPriority w:val="99"/>
    <w:semiHidden/>
    <w:unhideWhenUsed/>
    <w:rsid w:val="003B7A2F"/>
    <w:rPr>
      <w:color w:val="605E5C"/>
      <w:shd w:val="clear" w:color="auto" w:fill="E1DFDD"/>
    </w:rPr>
  </w:style>
  <w:style w:type="paragraph" w:styleId="Revision">
    <w:name w:val="Revision"/>
    <w:hidden/>
    <w:uiPriority w:val="99"/>
    <w:semiHidden/>
    <w:rsid w:val="008F4E85"/>
    <w:rPr>
      <w:rFonts w:ascii="Courier" w:hAnsi="Courier"/>
      <w:snapToGrid w:val="0"/>
      <w:sz w:val="24"/>
    </w:rPr>
  </w:style>
  <w:style w:type="paragraph" w:styleId="ListParagraph">
    <w:name w:val="List Paragraph"/>
    <w:aliases w:val="numbered,Bullet List,FooterText,List Paragraph1,Paragraphe de liste1,Bulletr List Paragraph,列出段落,列出段落1,List Paragraph2,List Paragraph21,Párrafo de lista1,Parágrafo da Lista1,リスト段落1,Listeafsnit1,List Bullet 1,Bullet 1,lp1,b1,d_bodyb,B1"/>
    <w:basedOn w:val="Normal"/>
    <w:link w:val="ListParagraphChar"/>
    <w:uiPriority w:val="34"/>
    <w:qFormat/>
    <w:rsid w:val="008109D5"/>
    <w:pPr>
      <w:ind w:left="720"/>
      <w:contextualSpacing/>
    </w:pPr>
  </w:style>
  <w:style w:type="paragraph" w:styleId="BodyText">
    <w:name w:val="Body Text"/>
    <w:basedOn w:val="Normal"/>
    <w:link w:val="BodyTextChar"/>
    <w:rsid w:val="00757BBC"/>
    <w:pPr>
      <w:spacing w:after="120"/>
    </w:pPr>
  </w:style>
  <w:style w:type="character" w:customStyle="1" w:styleId="BodyTextChar">
    <w:name w:val="Body Text Char"/>
    <w:basedOn w:val="DefaultParagraphFont"/>
    <w:link w:val="BodyText"/>
    <w:rsid w:val="00757BBC"/>
    <w:rPr>
      <w:rFonts w:ascii="Courier" w:hAnsi="Courier"/>
      <w:snapToGrid w:val="0"/>
      <w:sz w:val="24"/>
    </w:rPr>
  </w:style>
  <w:style w:type="paragraph" w:styleId="BodyTextIndent">
    <w:name w:val="Body Text Indent"/>
    <w:basedOn w:val="Normal"/>
    <w:link w:val="BodyTextIndentChar"/>
    <w:rsid w:val="00757BBC"/>
    <w:pPr>
      <w:spacing w:after="120"/>
      <w:ind w:left="360"/>
    </w:pPr>
  </w:style>
  <w:style w:type="character" w:customStyle="1" w:styleId="BodyTextIndentChar">
    <w:name w:val="Body Text Indent Char"/>
    <w:basedOn w:val="DefaultParagraphFont"/>
    <w:link w:val="BodyTextIndent"/>
    <w:rsid w:val="00757BBC"/>
    <w:rPr>
      <w:rFonts w:ascii="Courier" w:hAnsi="Courier"/>
      <w:snapToGrid w:val="0"/>
      <w:sz w:val="24"/>
    </w:rPr>
  </w:style>
  <w:style w:type="character" w:customStyle="1" w:styleId="ListParagraphChar">
    <w:name w:val="List Paragraph Char"/>
    <w:aliases w:val="numbered Char,Bullet List Char,FooterText Char,List Paragraph1 Char,Paragraphe de liste1 Char,Bulletr List Paragraph Char,列出段落 Char,列出段落1 Char,List Paragraph2 Char,List Paragraph21 Char,Párrafo de lista1 Char,Parágrafo da Lista1 Char"/>
    <w:basedOn w:val="DefaultParagraphFont"/>
    <w:link w:val="ListParagraph"/>
    <w:uiPriority w:val="34"/>
    <w:locked/>
    <w:rsid w:val="008070F3"/>
    <w:rPr>
      <w:rFonts w:ascii="Courier" w:hAnsi="Courier"/>
      <w:snapToGrid w:val="0"/>
      <w:sz w:val="24"/>
    </w:rPr>
  </w:style>
  <w:style w:type="paragraph" w:styleId="Header">
    <w:name w:val="header"/>
    <w:basedOn w:val="Normal"/>
    <w:link w:val="HeaderChar"/>
    <w:rsid w:val="007A6A45"/>
    <w:pPr>
      <w:tabs>
        <w:tab w:val="center" w:pos="4680"/>
        <w:tab w:val="right" w:pos="9360"/>
      </w:tabs>
    </w:pPr>
  </w:style>
  <w:style w:type="character" w:customStyle="1" w:styleId="HeaderChar">
    <w:name w:val="Header Char"/>
    <w:basedOn w:val="DefaultParagraphFont"/>
    <w:link w:val="Header"/>
    <w:rsid w:val="007A6A45"/>
    <w:rPr>
      <w:rFonts w:ascii="Courier" w:hAnsi="Courier"/>
      <w:snapToGrid w:val="0"/>
      <w:sz w:val="24"/>
    </w:rPr>
  </w:style>
  <w:style w:type="paragraph" w:styleId="Footer">
    <w:name w:val="footer"/>
    <w:basedOn w:val="Normal"/>
    <w:link w:val="FooterChar"/>
    <w:uiPriority w:val="99"/>
    <w:rsid w:val="007A6A45"/>
    <w:pPr>
      <w:tabs>
        <w:tab w:val="center" w:pos="4680"/>
        <w:tab w:val="right" w:pos="9360"/>
      </w:tabs>
    </w:pPr>
  </w:style>
  <w:style w:type="character" w:customStyle="1" w:styleId="FooterChar">
    <w:name w:val="Footer Char"/>
    <w:basedOn w:val="DefaultParagraphFont"/>
    <w:link w:val="Footer"/>
    <w:uiPriority w:val="99"/>
    <w:rsid w:val="007A6A45"/>
    <w:rPr>
      <w:rFonts w:ascii="Courier" w:hAnsi="Courier"/>
      <w:snapToGrid w:val="0"/>
      <w:sz w:val="24"/>
    </w:rPr>
  </w:style>
  <w:style w:type="character" w:customStyle="1" w:styleId="Heading3Char">
    <w:name w:val="Heading 3 Char"/>
    <w:basedOn w:val="DefaultParagraphFont"/>
    <w:link w:val="Heading3"/>
    <w:uiPriority w:val="9"/>
    <w:rsid w:val="00C43585"/>
    <w:rPr>
      <w:rFonts w:ascii="Cambria" w:hAnsi="Cambria"/>
      <w:b/>
      <w:bCs/>
      <w:sz w:val="26"/>
      <w:szCs w:val="26"/>
    </w:rPr>
  </w:style>
  <w:style w:type="character" w:styleId="UnresolvedMention">
    <w:name w:val="Unresolved Mention"/>
    <w:basedOn w:val="DefaultParagraphFont"/>
    <w:uiPriority w:val="99"/>
    <w:semiHidden/>
    <w:unhideWhenUsed/>
    <w:rsid w:val="00AC5E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766125">
      <w:bodyDiv w:val="1"/>
      <w:marLeft w:val="0"/>
      <w:marRight w:val="0"/>
      <w:marTop w:val="0"/>
      <w:marBottom w:val="0"/>
      <w:divBdr>
        <w:top w:val="none" w:sz="0" w:space="0" w:color="auto"/>
        <w:left w:val="none" w:sz="0" w:space="0" w:color="auto"/>
        <w:bottom w:val="none" w:sz="0" w:space="0" w:color="auto"/>
        <w:right w:val="none" w:sz="0" w:space="0" w:color="auto"/>
      </w:divBdr>
    </w:div>
    <w:div w:id="256401989">
      <w:bodyDiv w:val="1"/>
      <w:marLeft w:val="0"/>
      <w:marRight w:val="0"/>
      <w:marTop w:val="0"/>
      <w:marBottom w:val="0"/>
      <w:divBdr>
        <w:top w:val="none" w:sz="0" w:space="0" w:color="auto"/>
        <w:left w:val="none" w:sz="0" w:space="0" w:color="auto"/>
        <w:bottom w:val="none" w:sz="0" w:space="0" w:color="auto"/>
        <w:right w:val="none" w:sz="0" w:space="0" w:color="auto"/>
      </w:divBdr>
    </w:div>
    <w:div w:id="320084992">
      <w:bodyDiv w:val="1"/>
      <w:marLeft w:val="0"/>
      <w:marRight w:val="0"/>
      <w:marTop w:val="0"/>
      <w:marBottom w:val="0"/>
      <w:divBdr>
        <w:top w:val="none" w:sz="0" w:space="0" w:color="auto"/>
        <w:left w:val="none" w:sz="0" w:space="0" w:color="auto"/>
        <w:bottom w:val="none" w:sz="0" w:space="0" w:color="auto"/>
        <w:right w:val="none" w:sz="0" w:space="0" w:color="auto"/>
      </w:divBdr>
    </w:div>
    <w:div w:id="580483315">
      <w:bodyDiv w:val="1"/>
      <w:marLeft w:val="0"/>
      <w:marRight w:val="0"/>
      <w:marTop w:val="0"/>
      <w:marBottom w:val="0"/>
      <w:divBdr>
        <w:top w:val="none" w:sz="0" w:space="0" w:color="auto"/>
        <w:left w:val="none" w:sz="0" w:space="0" w:color="auto"/>
        <w:bottom w:val="none" w:sz="0" w:space="0" w:color="auto"/>
        <w:right w:val="none" w:sz="0" w:space="0" w:color="auto"/>
      </w:divBdr>
    </w:div>
    <w:div w:id="642589210">
      <w:bodyDiv w:val="1"/>
      <w:marLeft w:val="0"/>
      <w:marRight w:val="0"/>
      <w:marTop w:val="0"/>
      <w:marBottom w:val="0"/>
      <w:divBdr>
        <w:top w:val="none" w:sz="0" w:space="0" w:color="auto"/>
        <w:left w:val="none" w:sz="0" w:space="0" w:color="auto"/>
        <w:bottom w:val="none" w:sz="0" w:space="0" w:color="auto"/>
        <w:right w:val="none" w:sz="0" w:space="0" w:color="auto"/>
      </w:divBdr>
    </w:div>
    <w:div w:id="1376655625">
      <w:bodyDiv w:val="1"/>
      <w:marLeft w:val="0"/>
      <w:marRight w:val="0"/>
      <w:marTop w:val="0"/>
      <w:marBottom w:val="0"/>
      <w:divBdr>
        <w:top w:val="none" w:sz="0" w:space="0" w:color="auto"/>
        <w:left w:val="none" w:sz="0" w:space="0" w:color="auto"/>
        <w:bottom w:val="none" w:sz="0" w:space="0" w:color="auto"/>
        <w:right w:val="none" w:sz="0" w:space="0" w:color="auto"/>
      </w:divBdr>
    </w:div>
    <w:div w:id="1662343543">
      <w:bodyDiv w:val="1"/>
      <w:marLeft w:val="0"/>
      <w:marRight w:val="0"/>
      <w:marTop w:val="0"/>
      <w:marBottom w:val="0"/>
      <w:divBdr>
        <w:top w:val="none" w:sz="0" w:space="0" w:color="auto"/>
        <w:left w:val="none" w:sz="0" w:space="0" w:color="auto"/>
        <w:bottom w:val="none" w:sz="0" w:space="0" w:color="auto"/>
        <w:right w:val="none" w:sz="0" w:space="0" w:color="auto"/>
      </w:divBdr>
      <w:divsChild>
        <w:div w:id="793476778">
          <w:marLeft w:val="0"/>
          <w:marRight w:val="0"/>
          <w:marTop w:val="0"/>
          <w:marBottom w:val="0"/>
          <w:divBdr>
            <w:top w:val="none" w:sz="0" w:space="0" w:color="auto"/>
            <w:left w:val="none" w:sz="0" w:space="0" w:color="auto"/>
            <w:bottom w:val="none" w:sz="0" w:space="0" w:color="auto"/>
            <w:right w:val="none" w:sz="0" w:space="0" w:color="auto"/>
          </w:divBdr>
        </w:div>
      </w:divsChild>
    </w:div>
    <w:div w:id="1815876515">
      <w:bodyDiv w:val="1"/>
      <w:marLeft w:val="0"/>
      <w:marRight w:val="0"/>
      <w:marTop w:val="0"/>
      <w:marBottom w:val="0"/>
      <w:divBdr>
        <w:top w:val="none" w:sz="0" w:space="0" w:color="auto"/>
        <w:left w:val="none" w:sz="0" w:space="0" w:color="auto"/>
        <w:bottom w:val="none" w:sz="0" w:space="0" w:color="auto"/>
        <w:right w:val="none" w:sz="0" w:space="0" w:color="auto"/>
      </w:divBdr>
    </w:div>
    <w:div w:id="2054496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0.jpg"/><Relationship Id="rId21" Type="http://schemas.openxmlformats.org/officeDocument/2006/relationships/hyperlink" Target="http://www.EquusWorks.com" TargetMode="External"/><Relationship Id="rId63" Type="http://schemas.openxmlformats.org/officeDocument/2006/relationships/image" Target="media/image36.jpg"/><Relationship Id="rId159" Type="http://schemas.openxmlformats.org/officeDocument/2006/relationships/image" Target="media/image132.jpg"/><Relationship Id="rId170" Type="http://schemas.openxmlformats.org/officeDocument/2006/relationships/image" Target="media/image143.jpg"/><Relationship Id="rId226" Type="http://schemas.openxmlformats.org/officeDocument/2006/relationships/image" Target="media/image199.jpg"/><Relationship Id="rId268" Type="http://schemas.openxmlformats.org/officeDocument/2006/relationships/image" Target="media/image241.jpg"/><Relationship Id="rId32" Type="http://schemas.openxmlformats.org/officeDocument/2006/relationships/image" Target="media/image5.jpeg"/><Relationship Id="rId74" Type="http://schemas.openxmlformats.org/officeDocument/2006/relationships/image" Target="media/image47.jpg"/><Relationship Id="rId128" Type="http://schemas.openxmlformats.org/officeDocument/2006/relationships/image" Target="media/image101.jpg"/><Relationship Id="rId5" Type="http://schemas.openxmlformats.org/officeDocument/2006/relationships/numbering" Target="numbering.xml"/><Relationship Id="rId181" Type="http://schemas.openxmlformats.org/officeDocument/2006/relationships/image" Target="media/image154.jpg"/><Relationship Id="rId237" Type="http://schemas.openxmlformats.org/officeDocument/2006/relationships/image" Target="media/image210.jpg"/><Relationship Id="rId258" Type="http://schemas.openxmlformats.org/officeDocument/2006/relationships/image" Target="media/image231.jpg"/><Relationship Id="rId279" Type="http://schemas.openxmlformats.org/officeDocument/2006/relationships/theme" Target="theme/theme1.xml"/><Relationship Id="rId22" Type="http://schemas.openxmlformats.org/officeDocument/2006/relationships/hyperlink" Target="http://www.gpo.gov/fdsys/pkg/USCODE-2009-title44/html/USCODE-2009-title44-chap35-subchapIII.htm" TargetMode="External"/><Relationship Id="rId43" Type="http://schemas.openxmlformats.org/officeDocument/2006/relationships/image" Target="media/image16.jpg"/><Relationship Id="rId64" Type="http://schemas.openxmlformats.org/officeDocument/2006/relationships/image" Target="media/image37.jpg"/><Relationship Id="rId118" Type="http://schemas.openxmlformats.org/officeDocument/2006/relationships/image" Target="media/image91.jpg"/><Relationship Id="rId139" Type="http://schemas.openxmlformats.org/officeDocument/2006/relationships/image" Target="media/image112.jpg"/><Relationship Id="rId85" Type="http://schemas.openxmlformats.org/officeDocument/2006/relationships/image" Target="media/image58.jpg"/><Relationship Id="rId150" Type="http://schemas.openxmlformats.org/officeDocument/2006/relationships/image" Target="media/image123.jpg"/><Relationship Id="rId171" Type="http://schemas.openxmlformats.org/officeDocument/2006/relationships/image" Target="media/image144.jpg"/><Relationship Id="rId192" Type="http://schemas.openxmlformats.org/officeDocument/2006/relationships/image" Target="media/image165.jpg"/><Relationship Id="rId206" Type="http://schemas.openxmlformats.org/officeDocument/2006/relationships/image" Target="media/image179.jpg"/><Relationship Id="rId227" Type="http://schemas.openxmlformats.org/officeDocument/2006/relationships/image" Target="media/image200.jpg"/><Relationship Id="rId248" Type="http://schemas.openxmlformats.org/officeDocument/2006/relationships/image" Target="media/image221.jpg"/><Relationship Id="rId269" Type="http://schemas.openxmlformats.org/officeDocument/2006/relationships/image" Target="media/image242.jpg"/><Relationship Id="rId12" Type="http://schemas.openxmlformats.org/officeDocument/2006/relationships/hyperlink" Target="http://www.nyc.gov" TargetMode="External"/><Relationship Id="rId33" Type="http://schemas.openxmlformats.org/officeDocument/2006/relationships/image" Target="media/image6.jpg"/><Relationship Id="rId108" Type="http://schemas.openxmlformats.org/officeDocument/2006/relationships/image" Target="media/image81.jpg"/><Relationship Id="rId129" Type="http://schemas.openxmlformats.org/officeDocument/2006/relationships/image" Target="media/image102.jpg"/><Relationship Id="rId54" Type="http://schemas.openxmlformats.org/officeDocument/2006/relationships/image" Target="media/image27.jpg"/><Relationship Id="rId75" Type="http://schemas.openxmlformats.org/officeDocument/2006/relationships/image" Target="media/image48.jpg"/><Relationship Id="rId96" Type="http://schemas.openxmlformats.org/officeDocument/2006/relationships/image" Target="media/image69.jpg"/><Relationship Id="rId140" Type="http://schemas.openxmlformats.org/officeDocument/2006/relationships/image" Target="media/image113.jpg"/><Relationship Id="rId161" Type="http://schemas.openxmlformats.org/officeDocument/2006/relationships/image" Target="media/image134.jpg"/><Relationship Id="rId182" Type="http://schemas.openxmlformats.org/officeDocument/2006/relationships/image" Target="media/image155.jpg"/><Relationship Id="rId217" Type="http://schemas.openxmlformats.org/officeDocument/2006/relationships/image" Target="media/image190.jpeg"/><Relationship Id="rId6" Type="http://schemas.openxmlformats.org/officeDocument/2006/relationships/styles" Target="styles.xml"/><Relationship Id="rId238" Type="http://schemas.openxmlformats.org/officeDocument/2006/relationships/image" Target="media/image211.jpg"/><Relationship Id="rId259" Type="http://schemas.openxmlformats.org/officeDocument/2006/relationships/image" Target="media/image232.jpg"/><Relationship Id="rId23" Type="http://schemas.openxmlformats.org/officeDocument/2006/relationships/hyperlink" Target="http://www.irs.gov/pub/irs-pdf/p1075.pdf" TargetMode="External"/><Relationship Id="rId119" Type="http://schemas.openxmlformats.org/officeDocument/2006/relationships/image" Target="media/image92.jpg"/><Relationship Id="rId270" Type="http://schemas.openxmlformats.org/officeDocument/2006/relationships/image" Target="media/image243.jpg"/><Relationship Id="rId44" Type="http://schemas.openxmlformats.org/officeDocument/2006/relationships/image" Target="media/image17.jpg"/><Relationship Id="rId65" Type="http://schemas.openxmlformats.org/officeDocument/2006/relationships/image" Target="media/image38.jpg"/><Relationship Id="rId86" Type="http://schemas.openxmlformats.org/officeDocument/2006/relationships/image" Target="media/image59.jpg"/><Relationship Id="rId130" Type="http://schemas.openxmlformats.org/officeDocument/2006/relationships/image" Target="media/image103.jpg"/><Relationship Id="rId151" Type="http://schemas.openxmlformats.org/officeDocument/2006/relationships/image" Target="media/image124.jpg"/><Relationship Id="rId172" Type="http://schemas.openxmlformats.org/officeDocument/2006/relationships/image" Target="media/image145.jpg"/><Relationship Id="rId193" Type="http://schemas.openxmlformats.org/officeDocument/2006/relationships/image" Target="media/image166.jpg"/><Relationship Id="rId207" Type="http://schemas.openxmlformats.org/officeDocument/2006/relationships/image" Target="media/image180.jpg"/><Relationship Id="rId228" Type="http://schemas.openxmlformats.org/officeDocument/2006/relationships/image" Target="media/image201.jpg"/><Relationship Id="rId249" Type="http://schemas.openxmlformats.org/officeDocument/2006/relationships/image" Target="media/image222.jpg"/><Relationship Id="rId13" Type="http://schemas.openxmlformats.org/officeDocument/2006/relationships/hyperlink" Target="mailto:bosketmi@hra.nyc.gov" TargetMode="External"/><Relationship Id="rId109" Type="http://schemas.openxmlformats.org/officeDocument/2006/relationships/image" Target="media/image82.jpg"/><Relationship Id="rId260" Type="http://schemas.openxmlformats.org/officeDocument/2006/relationships/image" Target="media/image233.jpg"/><Relationship Id="rId34" Type="http://schemas.openxmlformats.org/officeDocument/2006/relationships/image" Target="media/image7.jpeg"/><Relationship Id="rId55" Type="http://schemas.openxmlformats.org/officeDocument/2006/relationships/image" Target="media/image28.jpg"/><Relationship Id="rId76" Type="http://schemas.openxmlformats.org/officeDocument/2006/relationships/image" Target="media/image49.jpg"/><Relationship Id="rId97" Type="http://schemas.openxmlformats.org/officeDocument/2006/relationships/image" Target="media/image70.jpg"/><Relationship Id="rId120" Type="http://schemas.openxmlformats.org/officeDocument/2006/relationships/image" Target="media/image93.jpg"/><Relationship Id="rId141" Type="http://schemas.openxmlformats.org/officeDocument/2006/relationships/image" Target="media/image114.jpg"/><Relationship Id="rId7" Type="http://schemas.openxmlformats.org/officeDocument/2006/relationships/settings" Target="settings.xml"/><Relationship Id="rId162" Type="http://schemas.openxmlformats.org/officeDocument/2006/relationships/image" Target="media/image135.jpg"/><Relationship Id="rId183" Type="http://schemas.openxmlformats.org/officeDocument/2006/relationships/image" Target="media/image156.jpg"/><Relationship Id="rId218" Type="http://schemas.openxmlformats.org/officeDocument/2006/relationships/image" Target="media/image191.jpeg"/><Relationship Id="rId239" Type="http://schemas.openxmlformats.org/officeDocument/2006/relationships/image" Target="media/image212.jpg"/><Relationship Id="rId250" Type="http://schemas.openxmlformats.org/officeDocument/2006/relationships/image" Target="media/image223.jpg"/><Relationship Id="rId271" Type="http://schemas.openxmlformats.org/officeDocument/2006/relationships/image" Target="media/image244.jpg"/><Relationship Id="rId24" Type="http://schemas.openxmlformats.org/officeDocument/2006/relationships/hyperlink" Target="http://csrc.nist.gov/publications/nistpubs/800-66-Rev1/SP-800-66-Revision1.pdf" TargetMode="External"/><Relationship Id="rId45" Type="http://schemas.openxmlformats.org/officeDocument/2006/relationships/image" Target="media/image18.jpg"/><Relationship Id="rId66" Type="http://schemas.openxmlformats.org/officeDocument/2006/relationships/image" Target="media/image39.jpg"/><Relationship Id="rId87" Type="http://schemas.openxmlformats.org/officeDocument/2006/relationships/image" Target="media/image60.jpg"/><Relationship Id="rId110" Type="http://schemas.openxmlformats.org/officeDocument/2006/relationships/image" Target="media/image83.jpg"/><Relationship Id="rId131" Type="http://schemas.openxmlformats.org/officeDocument/2006/relationships/image" Target="media/image104.jpg"/><Relationship Id="rId152" Type="http://schemas.openxmlformats.org/officeDocument/2006/relationships/image" Target="media/image125.jpg"/><Relationship Id="rId173" Type="http://schemas.openxmlformats.org/officeDocument/2006/relationships/image" Target="media/image146.jpg"/><Relationship Id="rId194" Type="http://schemas.openxmlformats.org/officeDocument/2006/relationships/image" Target="media/image167.jpg"/><Relationship Id="rId208" Type="http://schemas.openxmlformats.org/officeDocument/2006/relationships/image" Target="media/image181.jpg"/><Relationship Id="rId229" Type="http://schemas.openxmlformats.org/officeDocument/2006/relationships/image" Target="media/image202.jpg"/><Relationship Id="rId240" Type="http://schemas.openxmlformats.org/officeDocument/2006/relationships/image" Target="media/image213.jpeg"/><Relationship Id="rId261" Type="http://schemas.openxmlformats.org/officeDocument/2006/relationships/image" Target="media/image234.jpg"/><Relationship Id="rId14" Type="http://schemas.openxmlformats.org/officeDocument/2006/relationships/hyperlink" Target="https://hcpf.colorado.gov/" TargetMode="External"/><Relationship Id="rId35" Type="http://schemas.openxmlformats.org/officeDocument/2006/relationships/image" Target="media/image8.jpg"/><Relationship Id="rId56" Type="http://schemas.openxmlformats.org/officeDocument/2006/relationships/image" Target="media/image29.jpg"/><Relationship Id="rId77" Type="http://schemas.openxmlformats.org/officeDocument/2006/relationships/image" Target="media/image50.jpg"/><Relationship Id="rId100" Type="http://schemas.openxmlformats.org/officeDocument/2006/relationships/image" Target="media/image73.jpg"/><Relationship Id="rId8" Type="http://schemas.openxmlformats.org/officeDocument/2006/relationships/webSettings" Target="webSettings.xml"/><Relationship Id="rId98" Type="http://schemas.openxmlformats.org/officeDocument/2006/relationships/image" Target="media/image71.jpg"/><Relationship Id="rId121" Type="http://schemas.openxmlformats.org/officeDocument/2006/relationships/image" Target="media/image94.jpg"/><Relationship Id="rId142" Type="http://schemas.openxmlformats.org/officeDocument/2006/relationships/image" Target="media/image115.jpg"/><Relationship Id="rId163" Type="http://schemas.openxmlformats.org/officeDocument/2006/relationships/image" Target="media/image136.jpg"/><Relationship Id="rId184" Type="http://schemas.openxmlformats.org/officeDocument/2006/relationships/image" Target="media/image157.jpg"/><Relationship Id="rId219" Type="http://schemas.openxmlformats.org/officeDocument/2006/relationships/image" Target="media/image192.jpg"/><Relationship Id="rId230" Type="http://schemas.openxmlformats.org/officeDocument/2006/relationships/image" Target="media/image203.jpg"/><Relationship Id="rId251" Type="http://schemas.openxmlformats.org/officeDocument/2006/relationships/image" Target="media/image224.jpg"/><Relationship Id="rId25" Type="http://schemas.openxmlformats.org/officeDocument/2006/relationships/hyperlink" Target="http://csrc.nist.gov/publications/nistpubs/800-53-Rev3/sp800-53-rev3-final_updated-errata_05-01-2010.pdf" TargetMode="External"/><Relationship Id="rId46" Type="http://schemas.openxmlformats.org/officeDocument/2006/relationships/image" Target="media/image19.jpg"/><Relationship Id="rId67" Type="http://schemas.openxmlformats.org/officeDocument/2006/relationships/image" Target="media/image40.jpg"/><Relationship Id="rId272" Type="http://schemas.openxmlformats.org/officeDocument/2006/relationships/image" Target="media/image245.jpg"/><Relationship Id="rId88" Type="http://schemas.openxmlformats.org/officeDocument/2006/relationships/image" Target="media/image61.jpg"/><Relationship Id="rId111" Type="http://schemas.openxmlformats.org/officeDocument/2006/relationships/image" Target="media/image84.jpg"/><Relationship Id="rId132" Type="http://schemas.openxmlformats.org/officeDocument/2006/relationships/image" Target="media/image105.jpg"/><Relationship Id="rId153" Type="http://schemas.openxmlformats.org/officeDocument/2006/relationships/image" Target="media/image126.jpg"/><Relationship Id="rId174" Type="http://schemas.openxmlformats.org/officeDocument/2006/relationships/image" Target="media/image147.jpg"/><Relationship Id="rId195" Type="http://schemas.openxmlformats.org/officeDocument/2006/relationships/image" Target="media/image168.jpg"/><Relationship Id="rId209" Type="http://schemas.openxmlformats.org/officeDocument/2006/relationships/image" Target="media/image182.jpg"/><Relationship Id="rId220" Type="http://schemas.openxmlformats.org/officeDocument/2006/relationships/image" Target="media/image193.jpg"/><Relationship Id="rId241" Type="http://schemas.openxmlformats.org/officeDocument/2006/relationships/image" Target="media/image214.jpg"/><Relationship Id="rId15" Type="http://schemas.openxmlformats.org/officeDocument/2006/relationships/hyperlink" Target="mailto:Lisa.Sterling@state.co.us" TargetMode="External"/><Relationship Id="rId36" Type="http://schemas.openxmlformats.org/officeDocument/2006/relationships/image" Target="media/image9.jpg"/><Relationship Id="rId57" Type="http://schemas.openxmlformats.org/officeDocument/2006/relationships/image" Target="media/image30.jpg"/><Relationship Id="rId262" Type="http://schemas.openxmlformats.org/officeDocument/2006/relationships/image" Target="media/image235.jpg"/><Relationship Id="rId78" Type="http://schemas.openxmlformats.org/officeDocument/2006/relationships/image" Target="media/image51.jpg"/><Relationship Id="rId99" Type="http://schemas.openxmlformats.org/officeDocument/2006/relationships/image" Target="media/image72.jpg"/><Relationship Id="rId101" Type="http://schemas.openxmlformats.org/officeDocument/2006/relationships/image" Target="media/image74.jpg"/><Relationship Id="rId122" Type="http://schemas.openxmlformats.org/officeDocument/2006/relationships/image" Target="media/image95.jpg"/><Relationship Id="rId143" Type="http://schemas.openxmlformats.org/officeDocument/2006/relationships/image" Target="media/image116.jpg"/><Relationship Id="rId164" Type="http://schemas.openxmlformats.org/officeDocument/2006/relationships/image" Target="media/image137.jpg"/><Relationship Id="rId185" Type="http://schemas.openxmlformats.org/officeDocument/2006/relationships/image" Target="media/image158.jpg"/><Relationship Id="rId9" Type="http://schemas.openxmlformats.org/officeDocument/2006/relationships/footnotes" Target="footnotes.xml"/><Relationship Id="rId210" Type="http://schemas.openxmlformats.org/officeDocument/2006/relationships/image" Target="media/image183.jpg"/><Relationship Id="rId26" Type="http://schemas.openxmlformats.org/officeDocument/2006/relationships/hyperlink" Target="http://csrc.nist.gov/publications/nistpubs/800-53-Rev3/sp800-53-rev3-final_updated-errata_05-01-2010.pdf" TargetMode="External"/><Relationship Id="rId231" Type="http://schemas.openxmlformats.org/officeDocument/2006/relationships/image" Target="media/image204.jpg"/><Relationship Id="rId252" Type="http://schemas.openxmlformats.org/officeDocument/2006/relationships/image" Target="media/image225.jpeg"/><Relationship Id="rId273" Type="http://schemas.openxmlformats.org/officeDocument/2006/relationships/image" Target="media/image246.jpg"/><Relationship Id="rId47" Type="http://schemas.openxmlformats.org/officeDocument/2006/relationships/image" Target="media/image20.jpg"/><Relationship Id="rId68" Type="http://schemas.openxmlformats.org/officeDocument/2006/relationships/image" Target="media/image41.jpg"/><Relationship Id="rId89" Type="http://schemas.openxmlformats.org/officeDocument/2006/relationships/image" Target="media/image62.jpg"/><Relationship Id="rId112" Type="http://schemas.openxmlformats.org/officeDocument/2006/relationships/image" Target="media/image85.jpg"/><Relationship Id="rId133" Type="http://schemas.openxmlformats.org/officeDocument/2006/relationships/image" Target="media/image106.jpeg"/><Relationship Id="rId154" Type="http://schemas.openxmlformats.org/officeDocument/2006/relationships/image" Target="media/image127.jpg"/><Relationship Id="rId175" Type="http://schemas.openxmlformats.org/officeDocument/2006/relationships/image" Target="media/image148.jpg"/><Relationship Id="rId196" Type="http://schemas.openxmlformats.org/officeDocument/2006/relationships/image" Target="media/image169.jpg"/><Relationship Id="rId200" Type="http://schemas.openxmlformats.org/officeDocument/2006/relationships/image" Target="media/image173.jpg"/><Relationship Id="rId16" Type="http://schemas.openxmlformats.org/officeDocument/2006/relationships/hyperlink" Target="https://dhs.ri.gov/" TargetMode="External"/><Relationship Id="rId221" Type="http://schemas.openxmlformats.org/officeDocument/2006/relationships/image" Target="media/image194.jpg"/><Relationship Id="rId242" Type="http://schemas.openxmlformats.org/officeDocument/2006/relationships/image" Target="media/image215.jpg"/><Relationship Id="rId263" Type="http://schemas.openxmlformats.org/officeDocument/2006/relationships/image" Target="media/image236.jpg"/><Relationship Id="rId37" Type="http://schemas.openxmlformats.org/officeDocument/2006/relationships/image" Target="media/image10.jpg"/><Relationship Id="rId58" Type="http://schemas.openxmlformats.org/officeDocument/2006/relationships/image" Target="media/image31.jpg"/><Relationship Id="rId79" Type="http://schemas.openxmlformats.org/officeDocument/2006/relationships/image" Target="media/image52.jpg"/><Relationship Id="rId102" Type="http://schemas.openxmlformats.org/officeDocument/2006/relationships/image" Target="media/image75.jpg"/><Relationship Id="rId123" Type="http://schemas.openxmlformats.org/officeDocument/2006/relationships/image" Target="media/image96.jpg"/><Relationship Id="rId144" Type="http://schemas.openxmlformats.org/officeDocument/2006/relationships/image" Target="media/image117.jpg"/><Relationship Id="rId90" Type="http://schemas.openxmlformats.org/officeDocument/2006/relationships/image" Target="media/image63.jpg"/><Relationship Id="rId165" Type="http://schemas.openxmlformats.org/officeDocument/2006/relationships/image" Target="media/image138.jpg"/><Relationship Id="rId186" Type="http://schemas.openxmlformats.org/officeDocument/2006/relationships/image" Target="media/image159.jpg"/><Relationship Id="rId211" Type="http://schemas.openxmlformats.org/officeDocument/2006/relationships/image" Target="media/image184.jpg"/><Relationship Id="rId232" Type="http://schemas.openxmlformats.org/officeDocument/2006/relationships/image" Target="media/image205.jpg"/><Relationship Id="rId253" Type="http://schemas.openxmlformats.org/officeDocument/2006/relationships/image" Target="media/image226.jpeg"/><Relationship Id="rId274" Type="http://schemas.openxmlformats.org/officeDocument/2006/relationships/image" Target="media/image247.jpg"/><Relationship Id="rId27" Type="http://schemas.openxmlformats.org/officeDocument/2006/relationships/hyperlink" Target="http://csrc.nist.gov/" TargetMode="External"/><Relationship Id="rId48" Type="http://schemas.openxmlformats.org/officeDocument/2006/relationships/image" Target="media/image21.jpg"/><Relationship Id="rId69" Type="http://schemas.openxmlformats.org/officeDocument/2006/relationships/image" Target="media/image42.jpg"/><Relationship Id="rId113" Type="http://schemas.openxmlformats.org/officeDocument/2006/relationships/image" Target="media/image86.jpg"/><Relationship Id="rId134" Type="http://schemas.openxmlformats.org/officeDocument/2006/relationships/image" Target="media/image107.jpeg"/><Relationship Id="rId80" Type="http://schemas.openxmlformats.org/officeDocument/2006/relationships/image" Target="media/image53.jpg"/><Relationship Id="rId155" Type="http://schemas.openxmlformats.org/officeDocument/2006/relationships/image" Target="media/image128.jpg"/><Relationship Id="rId176" Type="http://schemas.openxmlformats.org/officeDocument/2006/relationships/image" Target="media/image149.jpg"/><Relationship Id="rId197" Type="http://schemas.openxmlformats.org/officeDocument/2006/relationships/image" Target="media/image170.jpg"/><Relationship Id="rId201" Type="http://schemas.openxmlformats.org/officeDocument/2006/relationships/image" Target="media/image174.jpg"/><Relationship Id="rId222" Type="http://schemas.openxmlformats.org/officeDocument/2006/relationships/image" Target="media/image195.jpg"/><Relationship Id="rId243" Type="http://schemas.openxmlformats.org/officeDocument/2006/relationships/image" Target="media/image216.jpg"/><Relationship Id="rId264" Type="http://schemas.openxmlformats.org/officeDocument/2006/relationships/image" Target="media/image237.jpg"/><Relationship Id="rId17" Type="http://schemas.openxmlformats.org/officeDocument/2006/relationships/hyperlink" Target="mailto:Kimberly.Rauch@DHS.RI.Gov" TargetMode="External"/><Relationship Id="rId38" Type="http://schemas.openxmlformats.org/officeDocument/2006/relationships/image" Target="media/image11.jpg"/><Relationship Id="rId59" Type="http://schemas.openxmlformats.org/officeDocument/2006/relationships/image" Target="media/image32.jpg"/><Relationship Id="rId103" Type="http://schemas.openxmlformats.org/officeDocument/2006/relationships/image" Target="media/image76.jpg"/><Relationship Id="rId124" Type="http://schemas.openxmlformats.org/officeDocument/2006/relationships/image" Target="media/image97.jpg"/><Relationship Id="rId70" Type="http://schemas.openxmlformats.org/officeDocument/2006/relationships/image" Target="media/image43.jpg"/><Relationship Id="rId91" Type="http://schemas.openxmlformats.org/officeDocument/2006/relationships/image" Target="media/image64.jpg"/><Relationship Id="rId145" Type="http://schemas.openxmlformats.org/officeDocument/2006/relationships/image" Target="media/image118.jpg"/><Relationship Id="rId166" Type="http://schemas.openxmlformats.org/officeDocument/2006/relationships/image" Target="media/image139.jpg"/><Relationship Id="rId187" Type="http://schemas.openxmlformats.org/officeDocument/2006/relationships/image" Target="media/image160.jpg"/><Relationship Id="rId1" Type="http://schemas.openxmlformats.org/officeDocument/2006/relationships/customXml" Target="../customXml/item1.xml"/><Relationship Id="rId212" Type="http://schemas.openxmlformats.org/officeDocument/2006/relationships/image" Target="media/image185.jpeg"/><Relationship Id="rId233" Type="http://schemas.openxmlformats.org/officeDocument/2006/relationships/image" Target="media/image206.jpg"/><Relationship Id="rId254" Type="http://schemas.openxmlformats.org/officeDocument/2006/relationships/image" Target="media/image227.jpg"/><Relationship Id="rId28" Type="http://schemas.openxmlformats.org/officeDocument/2006/relationships/image" Target="media/image1.jpeg"/><Relationship Id="rId49" Type="http://schemas.openxmlformats.org/officeDocument/2006/relationships/image" Target="media/image22.jpg"/><Relationship Id="rId114" Type="http://schemas.openxmlformats.org/officeDocument/2006/relationships/image" Target="media/image87.jpeg"/><Relationship Id="rId275" Type="http://schemas.openxmlformats.org/officeDocument/2006/relationships/image" Target="media/image248.jpg"/><Relationship Id="rId60" Type="http://schemas.openxmlformats.org/officeDocument/2006/relationships/image" Target="media/image33.jpg"/><Relationship Id="rId81" Type="http://schemas.openxmlformats.org/officeDocument/2006/relationships/image" Target="media/image54.jpeg"/><Relationship Id="rId135" Type="http://schemas.openxmlformats.org/officeDocument/2006/relationships/image" Target="media/image108.jpg"/><Relationship Id="rId156" Type="http://schemas.openxmlformats.org/officeDocument/2006/relationships/image" Target="media/image129.jpg"/><Relationship Id="rId177" Type="http://schemas.openxmlformats.org/officeDocument/2006/relationships/image" Target="media/image150.jpg"/><Relationship Id="rId198" Type="http://schemas.openxmlformats.org/officeDocument/2006/relationships/image" Target="media/image171.jpg"/><Relationship Id="rId202" Type="http://schemas.openxmlformats.org/officeDocument/2006/relationships/image" Target="media/image175.jpg"/><Relationship Id="rId223" Type="http://schemas.openxmlformats.org/officeDocument/2006/relationships/image" Target="media/image196.jpg"/><Relationship Id="rId244" Type="http://schemas.openxmlformats.org/officeDocument/2006/relationships/image" Target="media/image217.jpeg"/><Relationship Id="rId18" Type="http://schemas.openxmlformats.org/officeDocument/2006/relationships/hyperlink" Target="https://www.easternindianaworks.org/" TargetMode="External"/><Relationship Id="rId39" Type="http://schemas.openxmlformats.org/officeDocument/2006/relationships/image" Target="media/image12.jpg"/><Relationship Id="rId265" Type="http://schemas.openxmlformats.org/officeDocument/2006/relationships/image" Target="media/image238.jpg"/><Relationship Id="rId50" Type="http://schemas.openxmlformats.org/officeDocument/2006/relationships/image" Target="media/image23.jpg"/><Relationship Id="rId104" Type="http://schemas.openxmlformats.org/officeDocument/2006/relationships/image" Target="media/image77.jpg"/><Relationship Id="rId125" Type="http://schemas.openxmlformats.org/officeDocument/2006/relationships/image" Target="media/image98.jpg"/><Relationship Id="rId146" Type="http://schemas.openxmlformats.org/officeDocument/2006/relationships/image" Target="media/image119.jpg"/><Relationship Id="rId167" Type="http://schemas.openxmlformats.org/officeDocument/2006/relationships/image" Target="media/image140.jpg"/><Relationship Id="rId188" Type="http://schemas.openxmlformats.org/officeDocument/2006/relationships/image" Target="media/image161.jpg"/><Relationship Id="rId71" Type="http://schemas.openxmlformats.org/officeDocument/2006/relationships/image" Target="media/image44.jpg"/><Relationship Id="rId92" Type="http://schemas.openxmlformats.org/officeDocument/2006/relationships/image" Target="media/image65.jpg"/><Relationship Id="rId213" Type="http://schemas.openxmlformats.org/officeDocument/2006/relationships/image" Target="media/image186.jpg"/><Relationship Id="rId234" Type="http://schemas.openxmlformats.org/officeDocument/2006/relationships/image" Target="media/image207.jpg"/><Relationship Id="rId2" Type="http://schemas.openxmlformats.org/officeDocument/2006/relationships/customXml" Target="../customXml/item2.xml"/><Relationship Id="rId29" Type="http://schemas.openxmlformats.org/officeDocument/2006/relationships/image" Target="media/image2.jpeg"/><Relationship Id="rId255" Type="http://schemas.openxmlformats.org/officeDocument/2006/relationships/image" Target="media/image228.jpg"/><Relationship Id="rId276" Type="http://schemas.openxmlformats.org/officeDocument/2006/relationships/header" Target="header1.xml"/><Relationship Id="rId40" Type="http://schemas.openxmlformats.org/officeDocument/2006/relationships/image" Target="media/image13.jpg"/><Relationship Id="rId115" Type="http://schemas.openxmlformats.org/officeDocument/2006/relationships/image" Target="media/image88.jpg"/><Relationship Id="rId136" Type="http://schemas.openxmlformats.org/officeDocument/2006/relationships/image" Target="media/image109.jpg"/><Relationship Id="rId157" Type="http://schemas.openxmlformats.org/officeDocument/2006/relationships/image" Target="media/image130.jpg"/><Relationship Id="rId178" Type="http://schemas.openxmlformats.org/officeDocument/2006/relationships/image" Target="media/image151.jpg"/><Relationship Id="rId61" Type="http://schemas.openxmlformats.org/officeDocument/2006/relationships/image" Target="media/image34.jpg"/><Relationship Id="rId82" Type="http://schemas.openxmlformats.org/officeDocument/2006/relationships/image" Target="media/image55.jpg"/><Relationship Id="rId199" Type="http://schemas.openxmlformats.org/officeDocument/2006/relationships/image" Target="media/image172.jpg"/><Relationship Id="rId203" Type="http://schemas.openxmlformats.org/officeDocument/2006/relationships/image" Target="media/image176.jpg"/><Relationship Id="rId19" Type="http://schemas.openxmlformats.org/officeDocument/2006/relationships/hyperlink" Target="mailto:lhellems@easternindianaworks.org" TargetMode="External"/><Relationship Id="rId224" Type="http://schemas.openxmlformats.org/officeDocument/2006/relationships/image" Target="media/image197.jpg"/><Relationship Id="rId245" Type="http://schemas.openxmlformats.org/officeDocument/2006/relationships/image" Target="media/image218.jpg"/><Relationship Id="rId266" Type="http://schemas.openxmlformats.org/officeDocument/2006/relationships/image" Target="media/image239.jpg"/><Relationship Id="rId30" Type="http://schemas.openxmlformats.org/officeDocument/2006/relationships/image" Target="media/image3.jpeg"/><Relationship Id="rId105" Type="http://schemas.openxmlformats.org/officeDocument/2006/relationships/image" Target="media/image78.jpg"/><Relationship Id="rId126" Type="http://schemas.openxmlformats.org/officeDocument/2006/relationships/image" Target="media/image99.jpg"/><Relationship Id="rId147" Type="http://schemas.openxmlformats.org/officeDocument/2006/relationships/image" Target="media/image120.jpg"/><Relationship Id="rId168" Type="http://schemas.openxmlformats.org/officeDocument/2006/relationships/image" Target="media/image141.jpg"/><Relationship Id="rId51" Type="http://schemas.openxmlformats.org/officeDocument/2006/relationships/image" Target="media/image24.jpg"/><Relationship Id="rId72" Type="http://schemas.openxmlformats.org/officeDocument/2006/relationships/image" Target="media/image45.jpg"/><Relationship Id="rId93" Type="http://schemas.openxmlformats.org/officeDocument/2006/relationships/image" Target="media/image66.jpg"/><Relationship Id="rId189" Type="http://schemas.openxmlformats.org/officeDocument/2006/relationships/image" Target="media/image162.jpg"/><Relationship Id="rId3" Type="http://schemas.openxmlformats.org/officeDocument/2006/relationships/customXml" Target="../customXml/item3.xml"/><Relationship Id="rId214" Type="http://schemas.openxmlformats.org/officeDocument/2006/relationships/image" Target="media/image187.jpg"/><Relationship Id="rId235" Type="http://schemas.openxmlformats.org/officeDocument/2006/relationships/image" Target="media/image208.jpg"/><Relationship Id="rId256" Type="http://schemas.openxmlformats.org/officeDocument/2006/relationships/image" Target="media/image229.jpg"/><Relationship Id="rId277" Type="http://schemas.openxmlformats.org/officeDocument/2006/relationships/footer" Target="footer1.xml"/><Relationship Id="rId116" Type="http://schemas.openxmlformats.org/officeDocument/2006/relationships/image" Target="media/image89.jpg"/><Relationship Id="rId137" Type="http://schemas.openxmlformats.org/officeDocument/2006/relationships/image" Target="media/image110.jpg"/><Relationship Id="rId158" Type="http://schemas.openxmlformats.org/officeDocument/2006/relationships/image" Target="media/image131.jpg"/><Relationship Id="rId20" Type="http://schemas.openxmlformats.org/officeDocument/2006/relationships/hyperlink" Target="mailto:michelleday@equusworks.com" TargetMode="External"/><Relationship Id="rId41" Type="http://schemas.openxmlformats.org/officeDocument/2006/relationships/image" Target="media/image14.jpeg"/><Relationship Id="rId62" Type="http://schemas.openxmlformats.org/officeDocument/2006/relationships/image" Target="media/image35.jpg"/><Relationship Id="rId83" Type="http://schemas.openxmlformats.org/officeDocument/2006/relationships/image" Target="media/image56.jpg"/><Relationship Id="rId179" Type="http://schemas.openxmlformats.org/officeDocument/2006/relationships/image" Target="media/image152.jpg"/><Relationship Id="rId190" Type="http://schemas.openxmlformats.org/officeDocument/2006/relationships/image" Target="media/image163.jpg"/><Relationship Id="rId204" Type="http://schemas.openxmlformats.org/officeDocument/2006/relationships/image" Target="media/image177.jpeg"/><Relationship Id="rId225" Type="http://schemas.openxmlformats.org/officeDocument/2006/relationships/image" Target="media/image198.jpg"/><Relationship Id="rId246" Type="http://schemas.openxmlformats.org/officeDocument/2006/relationships/image" Target="media/image219.jpg"/><Relationship Id="rId267" Type="http://schemas.openxmlformats.org/officeDocument/2006/relationships/image" Target="media/image240.jpg"/><Relationship Id="rId106" Type="http://schemas.openxmlformats.org/officeDocument/2006/relationships/image" Target="media/image79.jpg"/><Relationship Id="rId127" Type="http://schemas.openxmlformats.org/officeDocument/2006/relationships/image" Target="media/image100.jpg"/><Relationship Id="rId10" Type="http://schemas.openxmlformats.org/officeDocument/2006/relationships/endnotes" Target="endnotes.xml"/><Relationship Id="rId31" Type="http://schemas.openxmlformats.org/officeDocument/2006/relationships/image" Target="media/image4.jpeg"/><Relationship Id="rId52" Type="http://schemas.openxmlformats.org/officeDocument/2006/relationships/image" Target="media/image25.jpg"/><Relationship Id="rId73" Type="http://schemas.openxmlformats.org/officeDocument/2006/relationships/image" Target="media/image46.jpg"/><Relationship Id="rId94" Type="http://schemas.openxmlformats.org/officeDocument/2006/relationships/image" Target="media/image67.jpg"/><Relationship Id="rId148" Type="http://schemas.openxmlformats.org/officeDocument/2006/relationships/image" Target="media/image121.jpg"/><Relationship Id="rId169" Type="http://schemas.openxmlformats.org/officeDocument/2006/relationships/image" Target="media/image142.jpg"/><Relationship Id="rId4" Type="http://schemas.openxmlformats.org/officeDocument/2006/relationships/customXml" Target="../customXml/item4.xml"/><Relationship Id="rId180" Type="http://schemas.openxmlformats.org/officeDocument/2006/relationships/image" Target="media/image153.jpg"/><Relationship Id="rId215" Type="http://schemas.openxmlformats.org/officeDocument/2006/relationships/image" Target="media/image188.jpg"/><Relationship Id="rId236" Type="http://schemas.openxmlformats.org/officeDocument/2006/relationships/image" Target="media/image209.jpg"/><Relationship Id="rId257" Type="http://schemas.openxmlformats.org/officeDocument/2006/relationships/image" Target="media/image230.jpg"/><Relationship Id="rId278" Type="http://schemas.openxmlformats.org/officeDocument/2006/relationships/fontTable" Target="fontTable.xml"/><Relationship Id="rId42" Type="http://schemas.openxmlformats.org/officeDocument/2006/relationships/image" Target="media/image15.jpg"/><Relationship Id="rId84" Type="http://schemas.openxmlformats.org/officeDocument/2006/relationships/image" Target="media/image57.jpg"/><Relationship Id="rId138" Type="http://schemas.openxmlformats.org/officeDocument/2006/relationships/image" Target="media/image111.jpg"/><Relationship Id="rId191" Type="http://schemas.openxmlformats.org/officeDocument/2006/relationships/image" Target="media/image164.jpg"/><Relationship Id="rId205" Type="http://schemas.openxmlformats.org/officeDocument/2006/relationships/image" Target="media/image178.jpeg"/><Relationship Id="rId247" Type="http://schemas.openxmlformats.org/officeDocument/2006/relationships/image" Target="media/image220.jpg"/><Relationship Id="rId107" Type="http://schemas.openxmlformats.org/officeDocument/2006/relationships/image" Target="media/image80.jpg"/><Relationship Id="rId11" Type="http://schemas.openxmlformats.org/officeDocument/2006/relationships/hyperlink" Target="mailto:idoareferences@idoa.in.gov" TargetMode="External"/><Relationship Id="rId53" Type="http://schemas.openxmlformats.org/officeDocument/2006/relationships/image" Target="media/image26.jpg"/><Relationship Id="rId149" Type="http://schemas.openxmlformats.org/officeDocument/2006/relationships/image" Target="media/image122.jpg"/><Relationship Id="rId95" Type="http://schemas.openxmlformats.org/officeDocument/2006/relationships/image" Target="media/image68.jpg"/><Relationship Id="rId160" Type="http://schemas.openxmlformats.org/officeDocument/2006/relationships/image" Target="media/image133.jpg"/><Relationship Id="rId216" Type="http://schemas.openxmlformats.org/officeDocument/2006/relationships/image" Target="media/image18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otes xmlns="8cf31f0e-e3dd-4f73-b8c4-edfbec32cc9a" xsi:nil="true"/>
    <TaxCatchAll xmlns="058b3e07-7278-4aa9-a005-d596cfc668d1" xsi:nil="true"/>
    <lcf76f155ced4ddcb4097134ff3c332f xmlns="8cf31f0e-e3dd-4f73-b8c4-edfbec32cc9a">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6DBE5C0CAACBA4B8CADB8466EC88BFC" ma:contentTypeVersion="11" ma:contentTypeDescription="Create a new document." ma:contentTypeScope="" ma:versionID="e7102afe518b372e877e4b90f55ed1a1">
  <xsd:schema xmlns:xsd="http://www.w3.org/2001/XMLSchema" xmlns:xs="http://www.w3.org/2001/XMLSchema" xmlns:p="http://schemas.microsoft.com/office/2006/metadata/properties" xmlns:ns2="8cf31f0e-e3dd-4f73-b8c4-edfbec32cc9a" xmlns:ns3="058b3e07-7278-4aa9-a005-d596cfc668d1" targetNamespace="http://schemas.microsoft.com/office/2006/metadata/properties" ma:root="true" ma:fieldsID="e6be0a1c3fb93dd3f6c58b31a5aabd84" ns2:_="" ns3:_="">
    <xsd:import namespace="8cf31f0e-e3dd-4f73-b8c4-edfbec32cc9a"/>
    <xsd:import namespace="058b3e07-7278-4aa9-a005-d596cfc668d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f31f0e-e3dd-4f73-b8c4-edfbec32cc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456b1f0-c4f6-42c0-9057-e9d51dffc80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Notes" ma:index="18"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8b3e07-7278-4aa9-a005-d596cfc668d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9c5fbdf4-db92-4af4-8b34-38b3c9bac880}" ma:internalName="TaxCatchAll" ma:showField="CatchAllData" ma:web="058b3e07-7278-4aa9-a005-d596cfc668d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96577C-420D-42C5-85E5-DF517275756D}">
  <ds:schemaRefs>
    <ds:schemaRef ds:uri="http://schemas.microsoft.com/office/2006/metadata/properties"/>
    <ds:schemaRef ds:uri="http://schemas.microsoft.com/office/infopath/2007/PartnerControls"/>
    <ds:schemaRef ds:uri="8cf31f0e-e3dd-4f73-b8c4-edfbec32cc9a"/>
    <ds:schemaRef ds:uri="058b3e07-7278-4aa9-a005-d596cfc668d1"/>
  </ds:schemaRefs>
</ds:datastoreItem>
</file>

<file path=customXml/itemProps2.xml><?xml version="1.0" encoding="utf-8"?>
<ds:datastoreItem xmlns:ds="http://schemas.openxmlformats.org/officeDocument/2006/customXml" ds:itemID="{220E9A26-682D-4F21-9B0A-F5CD1FA322F1}">
  <ds:schemaRefs>
    <ds:schemaRef ds:uri="http://schemas.openxmlformats.org/officeDocument/2006/bibliography"/>
  </ds:schemaRefs>
</ds:datastoreItem>
</file>

<file path=customXml/itemProps3.xml><?xml version="1.0" encoding="utf-8"?>
<ds:datastoreItem xmlns:ds="http://schemas.openxmlformats.org/officeDocument/2006/customXml" ds:itemID="{DC032AA7-7E00-4486-BBEA-EB905F3E86BD}">
  <ds:schemaRefs>
    <ds:schemaRef ds:uri="http://schemas.microsoft.com/sharepoint/v3/contenttype/forms"/>
  </ds:schemaRefs>
</ds:datastoreItem>
</file>

<file path=customXml/itemProps4.xml><?xml version="1.0" encoding="utf-8"?>
<ds:datastoreItem xmlns:ds="http://schemas.openxmlformats.org/officeDocument/2006/customXml" ds:itemID="{11C18AF3-706F-4775-9B18-04946EDD55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f31f0e-e3dd-4f73-b8c4-edfbec32cc9a"/>
    <ds:schemaRef ds:uri="058b3e07-7278-4aa9-a005-d596cfc668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8725</Words>
  <Characters>49736</Characters>
  <Application>Microsoft Office Word</Application>
  <DocSecurity>4</DocSecurity>
  <Lines>414</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2023-04-18T04:47:00Z</dcterms:created>
  <dcterms:modified xsi:type="dcterms:W3CDTF">2023-04-18T18:01:00Z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0x0101005535FA52713F95458FE6DF08D413E71D</vt:lpwstr>
  </property>
  <property fmtid="{D5CDD505-2E9C-101B-9397-08002B2CF9AE}" pid="3" name="MediaServiceImageTags">
    <vt:lpwstr/>
  </property>
</Properties>
</file>